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8"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tblPr>
      <w:tblGrid>
        <w:gridCol w:w="3118"/>
        <w:gridCol w:w="7086"/>
      </w:tblGrid>
      <w:tr w:rsidR="0094491D" w:rsidRPr="00076B6C" w:rsidTr="002E2D7F">
        <w:trPr>
          <w:trHeight w:val="392"/>
        </w:trPr>
        <w:tc>
          <w:tcPr>
            <w:tcW w:w="3118" w:type="dxa"/>
            <w:tcBorders>
              <w:right w:val="dotted" w:sz="4" w:space="0" w:color="BFBFBF"/>
            </w:tcBorders>
            <w:shd w:val="clear" w:color="auto" w:fill="auto"/>
            <w:vAlign w:val="center"/>
          </w:tcPr>
          <w:p w:rsidR="00677115" w:rsidRDefault="00677115" w:rsidP="00677115">
            <w:pPr>
              <w:jc w:val="center"/>
              <w:rPr>
                <w:rFonts w:ascii="Arial" w:hAnsi="Arial" w:cs="Arial"/>
                <w:b/>
                <w:color w:val="595959"/>
                <w:sz w:val="28"/>
                <w:szCs w:val="28"/>
              </w:rPr>
            </w:pPr>
            <w:r w:rsidRPr="00677115">
              <w:rPr>
                <w:rFonts w:ascii="Arial" w:hAnsi="Arial" w:cs="Arial"/>
                <w:b/>
                <w:color w:val="595959"/>
                <w:sz w:val="28"/>
                <w:szCs w:val="28"/>
              </w:rPr>
              <w:t>Integrated Support Officer</w:t>
            </w:r>
          </w:p>
          <w:p w:rsidR="00874391" w:rsidRPr="00677115" w:rsidRDefault="00874391" w:rsidP="00677115">
            <w:pPr>
              <w:jc w:val="center"/>
              <w:rPr>
                <w:rFonts w:ascii="Arial" w:hAnsi="Arial" w:cs="Arial"/>
                <w:b/>
                <w:color w:val="595959"/>
                <w:sz w:val="28"/>
                <w:szCs w:val="28"/>
              </w:rPr>
            </w:pPr>
          </w:p>
          <w:p w:rsidR="0094491D" w:rsidRPr="00677115" w:rsidRDefault="00677115" w:rsidP="00677115">
            <w:pPr>
              <w:jc w:val="center"/>
              <w:rPr>
                <w:rFonts w:ascii="Arial" w:hAnsi="Arial" w:cs="Arial"/>
                <w:color w:val="76923C" w:themeColor="accent3" w:themeShade="BF"/>
                <w:sz w:val="28"/>
                <w:szCs w:val="28"/>
              </w:rPr>
            </w:pPr>
            <w:r w:rsidRPr="00677115">
              <w:rPr>
                <w:rFonts w:ascii="Arial" w:hAnsi="Arial" w:cs="Arial"/>
                <w:color w:val="595959"/>
                <w:sz w:val="28"/>
                <w:szCs w:val="28"/>
              </w:rPr>
              <w:t xml:space="preserve"> (D</w:t>
            </w:r>
            <w:r w:rsidR="00874391">
              <w:rPr>
                <w:rFonts w:ascii="Arial" w:hAnsi="Arial" w:cs="Arial"/>
                <w:color w:val="595959"/>
                <w:sz w:val="28"/>
                <w:szCs w:val="28"/>
              </w:rPr>
              <w:t xml:space="preserve">omestic and </w:t>
            </w:r>
            <w:r w:rsidRPr="00677115">
              <w:rPr>
                <w:rFonts w:ascii="Arial" w:hAnsi="Arial" w:cs="Arial"/>
                <w:color w:val="595959"/>
                <w:sz w:val="28"/>
                <w:szCs w:val="28"/>
              </w:rPr>
              <w:t>F</w:t>
            </w:r>
            <w:r w:rsidR="00874391">
              <w:rPr>
                <w:rFonts w:ascii="Arial" w:hAnsi="Arial" w:cs="Arial"/>
                <w:color w:val="595959"/>
                <w:sz w:val="28"/>
                <w:szCs w:val="28"/>
              </w:rPr>
              <w:t xml:space="preserve">amily </w:t>
            </w:r>
            <w:r w:rsidRPr="00677115">
              <w:rPr>
                <w:rFonts w:ascii="Arial" w:hAnsi="Arial" w:cs="Arial"/>
                <w:color w:val="595959"/>
                <w:sz w:val="28"/>
                <w:szCs w:val="28"/>
              </w:rPr>
              <w:t>V</w:t>
            </w:r>
            <w:r w:rsidR="00874391">
              <w:rPr>
                <w:rFonts w:ascii="Arial" w:hAnsi="Arial" w:cs="Arial"/>
                <w:color w:val="595959"/>
                <w:sz w:val="28"/>
                <w:szCs w:val="28"/>
              </w:rPr>
              <w:t>iolence</w:t>
            </w:r>
            <w:r w:rsidRPr="00677115">
              <w:rPr>
                <w:rFonts w:ascii="Arial" w:hAnsi="Arial" w:cs="Arial"/>
                <w:color w:val="595959"/>
                <w:sz w:val="28"/>
                <w:szCs w:val="28"/>
              </w:rPr>
              <w:t>)</w:t>
            </w:r>
          </w:p>
        </w:tc>
        <w:tc>
          <w:tcPr>
            <w:tcW w:w="7086" w:type="dxa"/>
            <w:tcBorders>
              <w:top w:val="single" w:sz="12" w:space="0" w:color="7F7F7F"/>
              <w:left w:val="dotted" w:sz="4" w:space="0" w:color="BFBFBF"/>
              <w:bottom w:val="dotted" w:sz="4" w:space="0" w:color="BFBFBF"/>
            </w:tcBorders>
            <w:shd w:val="clear" w:color="auto" w:fill="auto"/>
            <w:vAlign w:val="center"/>
          </w:tcPr>
          <w:p w:rsidR="0094491D" w:rsidRPr="00076B6C" w:rsidRDefault="00677115" w:rsidP="00E369B0">
            <w:pPr>
              <w:rPr>
                <w:rFonts w:ascii="Arial" w:hAnsi="Arial" w:cs="Arial"/>
                <w:b/>
                <w:color w:val="595959"/>
              </w:rPr>
            </w:pPr>
            <w:r>
              <w:rPr>
                <w:rFonts w:ascii="Arial" w:hAnsi="Arial" w:cs="Arial"/>
                <w:b/>
                <w:color w:val="595959"/>
              </w:rPr>
              <w:t xml:space="preserve">                                                                                                </w:t>
            </w:r>
            <w:r w:rsidR="002C487A" w:rsidRPr="002C487A">
              <w:rPr>
                <w:rFonts w:ascii="Arial" w:hAnsi="Arial" w:cs="Arial"/>
                <w:b/>
                <w:noProof/>
                <w:color w:val="595959"/>
                <w:lang w:val="en-AU" w:eastAsia="en-AU"/>
              </w:rPr>
              <w:drawing>
                <wp:inline distT="0" distB="0" distL="0" distR="0">
                  <wp:extent cx="942975" cy="1438275"/>
                  <wp:effectExtent l="19050" t="0" r="9525" b="0"/>
                  <wp:docPr id="4" name="Picture 2" descr="NEW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21.jpg"/>
                          <pic:cNvPicPr/>
                        </pic:nvPicPr>
                        <pic:blipFill>
                          <a:blip r:embed="rId8" cstate="print"/>
                          <a:stretch>
                            <a:fillRect/>
                          </a:stretch>
                        </pic:blipFill>
                        <pic:spPr>
                          <a:xfrm>
                            <a:off x="0" y="0"/>
                            <a:ext cx="942975" cy="1438275"/>
                          </a:xfrm>
                          <a:prstGeom prst="rect">
                            <a:avLst/>
                          </a:prstGeom>
                        </pic:spPr>
                      </pic:pic>
                    </a:graphicData>
                  </a:graphic>
                </wp:inline>
              </w:drawing>
            </w:r>
          </w:p>
        </w:tc>
      </w:tr>
      <w:tr w:rsidR="0094491D" w:rsidRPr="00076B6C" w:rsidTr="002E2D7F">
        <w:trPr>
          <w:trHeight w:val="392"/>
        </w:trPr>
        <w:tc>
          <w:tcPr>
            <w:tcW w:w="3118" w:type="dxa"/>
            <w:tcBorders>
              <w:right w:val="dotted" w:sz="4" w:space="0" w:color="BFBFBF"/>
            </w:tcBorders>
            <w:shd w:val="clear" w:color="auto" w:fill="auto"/>
            <w:vAlign w:val="center"/>
          </w:tcPr>
          <w:p w:rsidR="0094491D" w:rsidRPr="00076B6C" w:rsidRDefault="00AA0545" w:rsidP="00F9483D">
            <w:pPr>
              <w:rPr>
                <w:rFonts w:ascii="Arial" w:hAnsi="Arial" w:cs="Arial"/>
                <w:b/>
                <w:color w:val="76923C" w:themeColor="accent3" w:themeShade="BF"/>
              </w:rPr>
            </w:pPr>
            <w:r w:rsidRPr="00076B6C">
              <w:rPr>
                <w:rFonts w:ascii="Arial" w:hAnsi="Arial" w:cs="Arial"/>
                <w:b/>
                <w:color w:val="76923C" w:themeColor="accent3" w:themeShade="BF"/>
              </w:rPr>
              <w:t>Award</w:t>
            </w:r>
            <w:r w:rsidR="00F07E96" w:rsidRPr="00076B6C">
              <w:rPr>
                <w:rFonts w:ascii="Arial" w:hAnsi="Arial" w:cs="Arial"/>
                <w:b/>
                <w:color w:val="76923C" w:themeColor="accent3" w:themeShade="BF"/>
              </w:rPr>
              <w:t>/Stream</w:t>
            </w:r>
            <w:r w:rsidR="00F9483D" w:rsidRPr="00076B6C">
              <w:rPr>
                <w:rFonts w:ascii="Arial" w:hAnsi="Arial" w:cs="Arial"/>
                <w:b/>
                <w:color w:val="76923C" w:themeColor="accent3" w:themeShade="BF"/>
              </w:rPr>
              <w:t>:</w:t>
            </w:r>
          </w:p>
        </w:tc>
        <w:tc>
          <w:tcPr>
            <w:tcW w:w="7086" w:type="dxa"/>
            <w:tcBorders>
              <w:top w:val="dotted" w:sz="4" w:space="0" w:color="BFBFBF"/>
              <w:left w:val="dotted" w:sz="4" w:space="0" w:color="BFBFBF"/>
              <w:bottom w:val="dotted" w:sz="4" w:space="0" w:color="BFBFBF"/>
            </w:tcBorders>
            <w:shd w:val="clear" w:color="auto" w:fill="auto"/>
            <w:vAlign w:val="center"/>
          </w:tcPr>
          <w:p w:rsidR="0094491D" w:rsidRPr="00076B6C" w:rsidRDefault="0094491D" w:rsidP="00E369B0">
            <w:pPr>
              <w:rPr>
                <w:rFonts w:ascii="Arial" w:hAnsi="Arial" w:cs="Arial"/>
                <w:color w:val="595959"/>
              </w:rPr>
            </w:pPr>
          </w:p>
        </w:tc>
      </w:tr>
      <w:tr w:rsidR="001634B1" w:rsidRPr="00076B6C" w:rsidTr="002E2D7F">
        <w:trPr>
          <w:trHeight w:val="392"/>
        </w:trPr>
        <w:tc>
          <w:tcPr>
            <w:tcW w:w="3118" w:type="dxa"/>
            <w:tcBorders>
              <w:right w:val="dotted" w:sz="4" w:space="0" w:color="BFBFBF"/>
            </w:tcBorders>
            <w:shd w:val="clear" w:color="auto" w:fill="auto"/>
            <w:vAlign w:val="center"/>
          </w:tcPr>
          <w:p w:rsidR="001634B1" w:rsidRPr="00076B6C" w:rsidRDefault="00096116" w:rsidP="00D05A27">
            <w:pPr>
              <w:rPr>
                <w:rFonts w:ascii="Arial" w:hAnsi="Arial" w:cs="Arial"/>
                <w:b/>
                <w:color w:val="76923C" w:themeColor="accent3" w:themeShade="BF"/>
              </w:rPr>
            </w:pPr>
            <w:r w:rsidRPr="00076B6C">
              <w:rPr>
                <w:rFonts w:ascii="Arial" w:hAnsi="Arial" w:cs="Arial"/>
                <w:b/>
                <w:color w:val="76923C" w:themeColor="accent3" w:themeShade="BF"/>
              </w:rPr>
              <w:t>Section/Classification Level:</w:t>
            </w:r>
          </w:p>
        </w:tc>
        <w:tc>
          <w:tcPr>
            <w:tcW w:w="7086" w:type="dxa"/>
            <w:tcBorders>
              <w:top w:val="dotted" w:sz="4" w:space="0" w:color="BFBFBF"/>
              <w:left w:val="dotted" w:sz="4" w:space="0" w:color="BFBFBF"/>
              <w:bottom w:val="dotted" w:sz="4" w:space="0" w:color="BFBFBF"/>
            </w:tcBorders>
            <w:shd w:val="clear" w:color="auto" w:fill="auto"/>
            <w:vAlign w:val="center"/>
          </w:tcPr>
          <w:p w:rsidR="002E2D7F" w:rsidRPr="00076B6C" w:rsidRDefault="002E2D7F" w:rsidP="00973D31">
            <w:pPr>
              <w:rPr>
                <w:rFonts w:ascii="Arial" w:hAnsi="Arial" w:cs="Arial"/>
                <w:color w:val="595959"/>
              </w:rPr>
            </w:pPr>
          </w:p>
        </w:tc>
      </w:tr>
      <w:tr w:rsidR="001634B1" w:rsidRPr="00076B6C" w:rsidTr="002E2D7F">
        <w:trPr>
          <w:trHeight w:val="392"/>
        </w:trPr>
        <w:tc>
          <w:tcPr>
            <w:tcW w:w="3118" w:type="dxa"/>
            <w:tcBorders>
              <w:right w:val="dotted" w:sz="4" w:space="0" w:color="BFBFBF"/>
            </w:tcBorders>
            <w:shd w:val="clear" w:color="auto" w:fill="auto"/>
            <w:vAlign w:val="center"/>
          </w:tcPr>
          <w:p w:rsidR="001634B1" w:rsidRPr="00076B6C" w:rsidRDefault="001634B1" w:rsidP="00096116">
            <w:pPr>
              <w:rPr>
                <w:rFonts w:ascii="Arial" w:hAnsi="Arial" w:cs="Arial"/>
                <w:b/>
                <w:color w:val="76923C" w:themeColor="accent3" w:themeShade="BF"/>
              </w:rPr>
            </w:pPr>
            <w:r w:rsidRPr="00076B6C">
              <w:rPr>
                <w:rFonts w:ascii="Arial" w:hAnsi="Arial" w:cs="Arial"/>
                <w:b/>
                <w:color w:val="76923C" w:themeColor="accent3" w:themeShade="BF"/>
              </w:rPr>
              <w:t>Report</w:t>
            </w:r>
            <w:r w:rsidR="00AA0545" w:rsidRPr="00076B6C">
              <w:rPr>
                <w:rFonts w:ascii="Arial" w:hAnsi="Arial" w:cs="Arial"/>
                <w:b/>
                <w:color w:val="76923C" w:themeColor="accent3" w:themeShade="BF"/>
              </w:rPr>
              <w:t xml:space="preserve">s </w:t>
            </w:r>
            <w:r w:rsidR="00096116" w:rsidRPr="00076B6C">
              <w:rPr>
                <w:rFonts w:ascii="Arial" w:hAnsi="Arial" w:cs="Arial"/>
                <w:b/>
                <w:color w:val="76923C" w:themeColor="accent3" w:themeShade="BF"/>
              </w:rPr>
              <w:t>T</w:t>
            </w:r>
            <w:r w:rsidR="00AA0545" w:rsidRPr="00076B6C">
              <w:rPr>
                <w:rFonts w:ascii="Arial" w:hAnsi="Arial" w:cs="Arial"/>
                <w:b/>
                <w:color w:val="76923C" w:themeColor="accent3" w:themeShade="BF"/>
              </w:rPr>
              <w:t>o</w:t>
            </w:r>
            <w:r w:rsidR="00096116" w:rsidRPr="00076B6C">
              <w:rPr>
                <w:rFonts w:ascii="Arial" w:hAnsi="Arial" w:cs="Arial"/>
                <w:b/>
                <w:color w:val="76923C" w:themeColor="accent3" w:themeShade="BF"/>
              </w:rPr>
              <w:t>:</w:t>
            </w:r>
          </w:p>
        </w:tc>
        <w:tc>
          <w:tcPr>
            <w:tcW w:w="7086" w:type="dxa"/>
            <w:tcBorders>
              <w:top w:val="dotted" w:sz="4" w:space="0" w:color="BFBFBF"/>
              <w:left w:val="dotted" w:sz="4" w:space="0" w:color="BFBFBF"/>
              <w:bottom w:val="dotted" w:sz="4" w:space="0" w:color="BFBFBF"/>
            </w:tcBorders>
            <w:shd w:val="clear" w:color="auto" w:fill="auto"/>
            <w:vAlign w:val="center"/>
          </w:tcPr>
          <w:p w:rsidR="001634B1" w:rsidRPr="00076B6C" w:rsidRDefault="00C20700" w:rsidP="00A354C3">
            <w:pPr>
              <w:rPr>
                <w:rFonts w:ascii="Arial" w:hAnsi="Arial" w:cs="Arial"/>
                <w:color w:val="595959"/>
              </w:rPr>
            </w:pPr>
            <w:r>
              <w:rPr>
                <w:rFonts w:ascii="Arial" w:hAnsi="Arial" w:cs="Arial"/>
                <w:b/>
                <w:color w:val="595959"/>
              </w:rPr>
              <w:t xml:space="preserve">Executive Manager of Community Services </w:t>
            </w:r>
          </w:p>
        </w:tc>
      </w:tr>
      <w:tr w:rsidR="001634B1" w:rsidRPr="00076B6C" w:rsidTr="002E2D7F">
        <w:trPr>
          <w:trHeight w:val="392"/>
        </w:trPr>
        <w:tc>
          <w:tcPr>
            <w:tcW w:w="3118" w:type="dxa"/>
            <w:tcBorders>
              <w:right w:val="dotted" w:sz="4" w:space="0" w:color="BFBFBF"/>
            </w:tcBorders>
            <w:shd w:val="clear" w:color="auto" w:fill="auto"/>
            <w:vAlign w:val="center"/>
          </w:tcPr>
          <w:p w:rsidR="001634B1" w:rsidRPr="00076B6C" w:rsidRDefault="00AA0545" w:rsidP="008C70A7">
            <w:pPr>
              <w:rPr>
                <w:rFonts w:ascii="Arial" w:hAnsi="Arial" w:cs="Arial"/>
                <w:b/>
                <w:color w:val="76923C" w:themeColor="accent3" w:themeShade="BF"/>
              </w:rPr>
            </w:pPr>
            <w:r w:rsidRPr="00076B6C">
              <w:rPr>
                <w:rFonts w:ascii="Arial" w:hAnsi="Arial" w:cs="Arial"/>
                <w:b/>
                <w:color w:val="76923C" w:themeColor="accent3" w:themeShade="BF"/>
              </w:rPr>
              <w:t>Department</w:t>
            </w:r>
            <w:r w:rsidR="001634B1" w:rsidRPr="00076B6C">
              <w:rPr>
                <w:rFonts w:ascii="Arial" w:hAnsi="Arial" w:cs="Arial"/>
                <w:b/>
                <w:color w:val="76923C" w:themeColor="accent3" w:themeShade="BF"/>
              </w:rPr>
              <w:t>:</w:t>
            </w:r>
          </w:p>
        </w:tc>
        <w:tc>
          <w:tcPr>
            <w:tcW w:w="7086" w:type="dxa"/>
            <w:tcBorders>
              <w:top w:val="dotted" w:sz="4" w:space="0" w:color="BFBFBF"/>
              <w:left w:val="dotted" w:sz="4" w:space="0" w:color="BFBFBF"/>
              <w:bottom w:val="single" w:sz="12" w:space="0" w:color="7F7F7F"/>
            </w:tcBorders>
            <w:shd w:val="clear" w:color="auto" w:fill="auto"/>
            <w:vAlign w:val="center"/>
          </w:tcPr>
          <w:p w:rsidR="001634B1" w:rsidRPr="00076B6C" w:rsidRDefault="00F33058" w:rsidP="001A0727">
            <w:pPr>
              <w:rPr>
                <w:rFonts w:ascii="Arial" w:hAnsi="Arial" w:cs="Arial"/>
                <w:b/>
                <w:color w:val="76923C" w:themeColor="accent3" w:themeShade="BF"/>
              </w:rPr>
            </w:pPr>
            <w:r>
              <w:rPr>
                <w:rFonts w:ascii="Arial" w:hAnsi="Arial" w:cs="Arial"/>
                <w:b/>
                <w:color w:val="595959"/>
              </w:rPr>
              <w:t>Justice Group</w:t>
            </w:r>
            <w:r w:rsidR="00C20700">
              <w:rPr>
                <w:rFonts w:ascii="Arial" w:hAnsi="Arial" w:cs="Arial"/>
                <w:b/>
                <w:color w:val="595959"/>
              </w:rPr>
              <w:t xml:space="preserve"> </w:t>
            </w:r>
          </w:p>
        </w:tc>
      </w:tr>
    </w:tbl>
    <w:p w:rsidR="00A4564E" w:rsidRPr="00076B6C" w:rsidRDefault="00BB170A" w:rsidP="00A4564E">
      <w:pPr>
        <w:pStyle w:val="Heading1"/>
        <w:rPr>
          <w:rFonts w:cs="Arial"/>
          <w:b w:val="0"/>
          <w:lang w:val="en-AU"/>
        </w:rPr>
      </w:pPr>
      <w:r w:rsidRPr="00076B6C">
        <w:rPr>
          <w:rFonts w:cs="Arial"/>
          <w:b w:val="0"/>
          <w:lang w:val="en-AU"/>
        </w:rPr>
        <w:t>T</w:t>
      </w: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tblPr>
      <w:tblGrid>
        <w:gridCol w:w="10188"/>
      </w:tblGrid>
      <w:tr w:rsidR="00F9483D" w:rsidRPr="00076B6C" w:rsidTr="002E2D7F">
        <w:trPr>
          <w:trHeight w:val="397"/>
        </w:trPr>
        <w:tc>
          <w:tcPr>
            <w:tcW w:w="10188" w:type="dxa"/>
            <w:shd w:val="clear" w:color="auto" w:fill="D9D9D9"/>
            <w:vAlign w:val="center"/>
          </w:tcPr>
          <w:p w:rsidR="00F9483D" w:rsidRPr="00076B6C" w:rsidRDefault="00F9483D" w:rsidP="00F9483D">
            <w:pPr>
              <w:rPr>
                <w:rFonts w:ascii="Arial" w:hAnsi="Arial" w:cs="Arial"/>
                <w:b/>
                <w:color w:val="A32638"/>
              </w:rPr>
            </w:pPr>
            <w:r w:rsidRPr="00076B6C">
              <w:rPr>
                <w:rFonts w:ascii="Arial" w:hAnsi="Arial" w:cs="Arial"/>
                <w:b/>
                <w:color w:val="76923C" w:themeColor="accent3" w:themeShade="BF"/>
              </w:rPr>
              <w:t>Position Purpose</w:t>
            </w:r>
            <w:r w:rsidR="009D7111" w:rsidRPr="00076B6C">
              <w:rPr>
                <w:rFonts w:ascii="Arial" w:hAnsi="Arial" w:cs="Arial"/>
                <w:b/>
                <w:color w:val="A32638"/>
              </w:rPr>
              <w:t xml:space="preserve"> </w:t>
            </w:r>
            <w:r w:rsidR="009D7111" w:rsidRPr="00076B6C">
              <w:rPr>
                <w:rFonts w:ascii="Arial" w:hAnsi="Arial" w:cs="Arial"/>
                <w:i/>
                <w:color w:val="76923C" w:themeColor="accent3" w:themeShade="BF"/>
              </w:rPr>
              <w:t>(brief statement outlining why the role exists)</w:t>
            </w:r>
            <w:r w:rsidRPr="00076B6C">
              <w:rPr>
                <w:rFonts w:ascii="Arial" w:hAnsi="Arial" w:cs="Arial"/>
                <w:b/>
                <w:color w:val="76923C" w:themeColor="accent3" w:themeShade="BF"/>
              </w:rPr>
              <w:t>:</w:t>
            </w:r>
          </w:p>
        </w:tc>
      </w:tr>
      <w:tr w:rsidR="00F9483D" w:rsidRPr="00076B6C" w:rsidTr="002E2D7F">
        <w:trPr>
          <w:trHeight w:val="1151"/>
        </w:trPr>
        <w:tc>
          <w:tcPr>
            <w:tcW w:w="10188" w:type="dxa"/>
            <w:shd w:val="clear" w:color="auto" w:fill="auto"/>
          </w:tcPr>
          <w:p w:rsidR="000B55B2" w:rsidRDefault="00974D80" w:rsidP="000B55B2">
            <w:pPr>
              <w:rPr>
                <w:rFonts w:ascii="Arial" w:hAnsi="Arial" w:cs="Arial"/>
                <w:color w:val="595959"/>
              </w:rPr>
            </w:pPr>
            <w:r w:rsidRPr="00076B6C">
              <w:rPr>
                <w:rFonts w:ascii="Arial" w:hAnsi="Arial" w:cs="Arial"/>
                <w:color w:val="595959"/>
              </w:rPr>
              <w:t xml:space="preserve">Reporting to the </w:t>
            </w:r>
            <w:r w:rsidR="00BF762D">
              <w:rPr>
                <w:rFonts w:ascii="Arial" w:hAnsi="Arial" w:cs="Arial"/>
                <w:color w:val="595959"/>
              </w:rPr>
              <w:t>Executive Manager</w:t>
            </w:r>
            <w:r w:rsidR="00275176">
              <w:rPr>
                <w:rFonts w:ascii="Arial" w:hAnsi="Arial" w:cs="Arial"/>
                <w:color w:val="595959"/>
              </w:rPr>
              <w:t xml:space="preserve"> </w:t>
            </w:r>
            <w:r w:rsidR="00BF762D">
              <w:rPr>
                <w:rFonts w:ascii="Arial" w:hAnsi="Arial" w:cs="Arial"/>
                <w:color w:val="595959"/>
              </w:rPr>
              <w:t>of Community Services</w:t>
            </w:r>
            <w:r w:rsidR="000B55B2">
              <w:rPr>
                <w:rFonts w:ascii="Arial" w:hAnsi="Arial" w:cs="Arial"/>
                <w:color w:val="595959"/>
              </w:rPr>
              <w:t>, the Integrated Service Officer (DV</w:t>
            </w:r>
            <w:r w:rsidR="00874391">
              <w:rPr>
                <w:rFonts w:ascii="Arial" w:hAnsi="Arial" w:cs="Arial"/>
                <w:color w:val="595959"/>
              </w:rPr>
              <w:t>F</w:t>
            </w:r>
            <w:r w:rsidR="000B55B2">
              <w:rPr>
                <w:rFonts w:ascii="Arial" w:hAnsi="Arial" w:cs="Arial"/>
                <w:color w:val="595959"/>
              </w:rPr>
              <w:t>)</w:t>
            </w:r>
            <w:r w:rsidR="00076B6C">
              <w:rPr>
                <w:rFonts w:ascii="Arial" w:hAnsi="Arial" w:cs="Arial"/>
                <w:color w:val="595959"/>
              </w:rPr>
              <w:t xml:space="preserve"> </w:t>
            </w:r>
            <w:r w:rsidR="00BF762D">
              <w:rPr>
                <w:rFonts w:ascii="Arial" w:hAnsi="Arial" w:cs="Arial"/>
                <w:color w:val="595959"/>
              </w:rPr>
              <w:t xml:space="preserve">is responsible </w:t>
            </w:r>
            <w:r w:rsidR="000B55B2">
              <w:rPr>
                <w:rFonts w:ascii="Arial" w:hAnsi="Arial" w:cs="Arial"/>
                <w:color w:val="595959"/>
              </w:rPr>
              <w:t xml:space="preserve">for </w:t>
            </w:r>
            <w:r w:rsidR="000B55B2" w:rsidRPr="000B55B2">
              <w:rPr>
                <w:rFonts w:ascii="Arial" w:hAnsi="Arial" w:cs="Arial"/>
                <w:color w:val="595959"/>
              </w:rPr>
              <w:t>work</w:t>
            </w:r>
            <w:r w:rsidR="000B55B2">
              <w:rPr>
                <w:rFonts w:ascii="Arial" w:hAnsi="Arial" w:cs="Arial"/>
                <w:color w:val="595959"/>
              </w:rPr>
              <w:t>ing</w:t>
            </w:r>
            <w:r w:rsidR="000B55B2" w:rsidRPr="000B55B2">
              <w:rPr>
                <w:rFonts w:ascii="Arial" w:hAnsi="Arial" w:cs="Arial"/>
                <w:color w:val="595959"/>
              </w:rPr>
              <w:t xml:space="preserve"> with the broader community and agencies to provide court support to victims and perpetrators of Domestic and Family Violence. Client assistance will include explaining court processes and terminology to make sure victims and perpetrators</w:t>
            </w:r>
            <w:r w:rsidR="000B55B2">
              <w:rPr>
                <w:rFonts w:ascii="Arial" w:hAnsi="Arial" w:cs="Arial"/>
                <w:color w:val="595959"/>
              </w:rPr>
              <w:t xml:space="preserve"> </w:t>
            </w:r>
            <w:r w:rsidR="000B55B2" w:rsidRPr="000B55B2">
              <w:rPr>
                <w:rFonts w:ascii="Arial" w:hAnsi="Arial" w:cs="Arial"/>
                <w:color w:val="595959"/>
              </w:rPr>
              <w:t>understand obligations arising in Court orders and conditions.</w:t>
            </w:r>
          </w:p>
          <w:p w:rsidR="000B55B2" w:rsidRDefault="000B55B2" w:rsidP="000B55B2">
            <w:pPr>
              <w:rPr>
                <w:rFonts w:ascii="Arial" w:hAnsi="Arial" w:cs="Arial"/>
                <w:color w:val="595959"/>
              </w:rPr>
            </w:pPr>
          </w:p>
          <w:p w:rsidR="000B55B2" w:rsidRPr="000B55B2" w:rsidRDefault="000B55B2" w:rsidP="000B55B2">
            <w:pPr>
              <w:rPr>
                <w:rFonts w:ascii="Arial" w:hAnsi="Arial" w:cs="Arial"/>
                <w:color w:val="595959"/>
              </w:rPr>
            </w:pPr>
            <w:r w:rsidRPr="000B55B2">
              <w:rPr>
                <w:rFonts w:ascii="Arial" w:hAnsi="Arial" w:cs="Arial"/>
                <w:color w:val="595959"/>
              </w:rPr>
              <w:t>The Community Justice Group program works towards addressing Aboriginal and Torres Strait Islander offender and victim contact with the justice system through court based support, and encouraging referrals to culturally appropriate support services to improve quality of life and to increase the cultural understanding in the court and wider criminal justice system.</w:t>
            </w:r>
          </w:p>
          <w:p w:rsidR="00397D3E" w:rsidRPr="00076B6C" w:rsidRDefault="00397D3E" w:rsidP="00BF762D">
            <w:pPr>
              <w:jc w:val="both"/>
              <w:rPr>
                <w:rFonts w:ascii="Arial" w:hAnsi="Arial" w:cs="Arial"/>
                <w:color w:val="595959"/>
              </w:rPr>
            </w:pPr>
          </w:p>
        </w:tc>
      </w:tr>
      <w:tr w:rsidR="00397D3E" w:rsidRPr="00076B6C" w:rsidTr="00397D3E">
        <w:trPr>
          <w:trHeight w:val="397"/>
        </w:trPr>
        <w:tc>
          <w:tcPr>
            <w:tcW w:w="10188" w:type="dxa"/>
            <w:shd w:val="clear" w:color="auto" w:fill="D9D9D9"/>
            <w:vAlign w:val="center"/>
          </w:tcPr>
          <w:p w:rsidR="00397D3E" w:rsidRPr="00076B6C" w:rsidRDefault="00397D3E" w:rsidP="00397D3E">
            <w:pPr>
              <w:rPr>
                <w:rFonts w:ascii="Arial" w:hAnsi="Arial" w:cs="Arial"/>
                <w:b/>
                <w:color w:val="A32638"/>
              </w:rPr>
            </w:pPr>
            <w:r w:rsidRPr="00076B6C">
              <w:rPr>
                <w:rFonts w:ascii="Arial" w:hAnsi="Arial" w:cs="Arial"/>
                <w:b/>
                <w:color w:val="76923C" w:themeColor="accent3" w:themeShade="BF"/>
              </w:rPr>
              <w:t>Accountability Statement:</w:t>
            </w:r>
          </w:p>
        </w:tc>
      </w:tr>
      <w:tr w:rsidR="00397D3E" w:rsidRPr="00076B6C" w:rsidTr="00397D3E">
        <w:trPr>
          <w:trHeight w:val="1151"/>
        </w:trPr>
        <w:tc>
          <w:tcPr>
            <w:tcW w:w="10188" w:type="dxa"/>
            <w:shd w:val="clear" w:color="auto" w:fill="auto"/>
          </w:tcPr>
          <w:p w:rsidR="003542D7" w:rsidRPr="000B55B2" w:rsidRDefault="00982A5A" w:rsidP="00874391">
            <w:pPr>
              <w:jc w:val="both"/>
              <w:rPr>
                <w:rFonts w:ascii="Arial" w:hAnsi="Arial" w:cs="Arial"/>
                <w:color w:val="595959"/>
              </w:rPr>
            </w:pPr>
            <w:r w:rsidRPr="00982A5A">
              <w:rPr>
                <w:rFonts w:ascii="Arial" w:hAnsi="Arial" w:cs="Arial"/>
                <w:color w:val="595959"/>
              </w:rPr>
              <w:t>This position is a pivotal role within P</w:t>
            </w:r>
            <w:r w:rsidR="00874391">
              <w:rPr>
                <w:rFonts w:ascii="Arial" w:hAnsi="Arial" w:cs="Arial"/>
                <w:color w:val="595959"/>
              </w:rPr>
              <w:t xml:space="preserve">ormpuraaw Aboriginal Shire Council </w:t>
            </w:r>
            <w:r w:rsidR="000B55B2">
              <w:rPr>
                <w:rFonts w:ascii="Arial" w:hAnsi="Arial" w:cs="Arial"/>
                <w:color w:val="595959"/>
              </w:rPr>
              <w:t>and the community</w:t>
            </w:r>
            <w:r w:rsidRPr="00982A5A">
              <w:rPr>
                <w:rFonts w:ascii="Arial" w:hAnsi="Arial" w:cs="Arial"/>
                <w:color w:val="595959"/>
              </w:rPr>
              <w:t>. We are seeking a passion</w:t>
            </w:r>
            <w:r w:rsidR="00EF1121">
              <w:rPr>
                <w:rFonts w:ascii="Arial" w:hAnsi="Arial" w:cs="Arial"/>
                <w:color w:val="595959"/>
              </w:rPr>
              <w:t>ate employee with integrity who</w:t>
            </w:r>
            <w:r w:rsidRPr="00982A5A">
              <w:rPr>
                <w:rFonts w:ascii="Arial" w:hAnsi="Arial" w:cs="Arial"/>
                <w:color w:val="595959"/>
              </w:rPr>
              <w:t xml:space="preserve"> honours the respect and trust invested in </w:t>
            </w:r>
            <w:r w:rsidR="00EF1121">
              <w:rPr>
                <w:rFonts w:ascii="Arial" w:hAnsi="Arial" w:cs="Arial"/>
                <w:color w:val="595959"/>
              </w:rPr>
              <w:t>them</w:t>
            </w:r>
            <w:r w:rsidRPr="00982A5A">
              <w:rPr>
                <w:rFonts w:ascii="Arial" w:hAnsi="Arial" w:cs="Arial"/>
                <w:color w:val="595959"/>
              </w:rPr>
              <w:t xml:space="preserve"> by P</w:t>
            </w:r>
            <w:r w:rsidR="00874391">
              <w:rPr>
                <w:rFonts w:ascii="Arial" w:hAnsi="Arial" w:cs="Arial"/>
                <w:color w:val="595959"/>
              </w:rPr>
              <w:t>..</w:t>
            </w:r>
            <w:r w:rsidRPr="00982A5A">
              <w:rPr>
                <w:rFonts w:ascii="Arial" w:hAnsi="Arial" w:cs="Arial"/>
                <w:color w:val="595959"/>
              </w:rPr>
              <w:t>AS</w:t>
            </w:r>
            <w:r w:rsidR="00874391">
              <w:rPr>
                <w:rFonts w:ascii="Arial" w:hAnsi="Arial" w:cs="Arial"/>
                <w:color w:val="595959"/>
              </w:rPr>
              <w:t>.</w:t>
            </w:r>
            <w:r w:rsidRPr="00982A5A">
              <w:rPr>
                <w:rFonts w:ascii="Arial" w:hAnsi="Arial" w:cs="Arial"/>
                <w:color w:val="595959"/>
              </w:rPr>
              <w:t>C. We all work within the framework of the Local Government Act, and, therefore as government officers are bound to ensure that all our actions and decisions are made honestly, transparently, with integrity</w:t>
            </w:r>
            <w:r w:rsidR="00EF1121">
              <w:rPr>
                <w:rFonts w:ascii="Arial" w:hAnsi="Arial" w:cs="Arial"/>
                <w:color w:val="595959"/>
              </w:rPr>
              <w:t>,</w:t>
            </w:r>
            <w:r w:rsidRPr="00982A5A">
              <w:rPr>
                <w:rFonts w:ascii="Arial" w:hAnsi="Arial" w:cs="Arial"/>
                <w:color w:val="595959"/>
              </w:rPr>
              <w:t xml:space="preserve"> </w:t>
            </w:r>
            <w:r w:rsidR="00EF1121">
              <w:rPr>
                <w:rFonts w:ascii="Arial" w:hAnsi="Arial" w:cs="Arial"/>
                <w:color w:val="595959"/>
              </w:rPr>
              <w:t>f</w:t>
            </w:r>
            <w:r w:rsidRPr="00982A5A">
              <w:rPr>
                <w:rFonts w:ascii="Arial" w:hAnsi="Arial" w:cs="Arial"/>
                <w:color w:val="595959"/>
              </w:rPr>
              <w:t xml:space="preserve">ollowing due process. </w:t>
            </w:r>
          </w:p>
        </w:tc>
      </w:tr>
      <w:tr w:rsidR="00937271" w:rsidRPr="00076B6C" w:rsidTr="00937271">
        <w:tblPrEx>
          <w:tblBorders>
            <w:insideH w:val="dotted" w:sz="4" w:space="0" w:color="A6A6A6"/>
          </w:tblBorders>
        </w:tblPrEx>
        <w:trPr>
          <w:trHeight w:val="397"/>
        </w:trPr>
        <w:tc>
          <w:tcPr>
            <w:tcW w:w="10188" w:type="dxa"/>
            <w:shd w:val="clear" w:color="auto" w:fill="D9D9D9"/>
            <w:vAlign w:val="center"/>
          </w:tcPr>
          <w:p w:rsidR="00937271" w:rsidRPr="00076B6C" w:rsidRDefault="00937271" w:rsidP="00937271">
            <w:pPr>
              <w:rPr>
                <w:rFonts w:ascii="Arial" w:hAnsi="Arial" w:cs="Arial"/>
                <w:b/>
                <w:color w:val="76923C" w:themeColor="accent3" w:themeShade="BF"/>
              </w:rPr>
            </w:pPr>
          </w:p>
        </w:tc>
      </w:tr>
    </w:tbl>
    <w:p w:rsidR="00A47D37" w:rsidRPr="00076B6C" w:rsidRDefault="00A47D37">
      <w:pPr>
        <w:rPr>
          <w:rFonts w:ascii="Arial" w:hAnsi="Arial" w:cs="Arial"/>
        </w:rPr>
      </w:pPr>
    </w:p>
    <w:tbl>
      <w:tblPr>
        <w:tblW w:w="4976" w:type="pct"/>
        <w:tblInd w:w="142"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CellMar>
          <w:left w:w="142" w:type="dxa"/>
          <w:right w:w="142" w:type="dxa"/>
        </w:tblCellMar>
        <w:tblLook w:val="0000"/>
      </w:tblPr>
      <w:tblGrid>
        <w:gridCol w:w="10207"/>
      </w:tblGrid>
      <w:tr w:rsidR="0069142D" w:rsidRPr="00076B6C" w:rsidTr="0069142D">
        <w:trPr>
          <w:trHeight w:val="397"/>
          <w:tblHeader/>
        </w:trPr>
        <w:tc>
          <w:tcPr>
            <w:tcW w:w="10207" w:type="dxa"/>
            <w:shd w:val="clear" w:color="auto" w:fill="D9D9D9"/>
            <w:vAlign w:val="center"/>
          </w:tcPr>
          <w:p w:rsidR="0069142D" w:rsidRPr="00076B6C" w:rsidRDefault="0069142D" w:rsidP="00DB0CC8">
            <w:pPr>
              <w:jc w:val="center"/>
              <w:rPr>
                <w:rFonts w:ascii="Arial" w:hAnsi="Arial" w:cs="Arial"/>
                <w:i/>
                <w:color w:val="A32638"/>
              </w:rPr>
            </w:pPr>
            <w:r w:rsidRPr="00076B6C">
              <w:rPr>
                <w:rFonts w:ascii="Arial" w:hAnsi="Arial" w:cs="Arial"/>
                <w:color w:val="A72528"/>
                <w:lang w:val="en-AU"/>
              </w:rPr>
              <w:br w:type="page"/>
            </w:r>
            <w:r w:rsidRPr="00076B6C">
              <w:rPr>
                <w:rFonts w:ascii="Arial" w:hAnsi="Arial" w:cs="Arial"/>
                <w:color w:val="A72528"/>
              </w:rPr>
              <w:br w:type="page"/>
            </w:r>
            <w:r w:rsidRPr="00076B6C">
              <w:rPr>
                <w:rFonts w:ascii="Arial" w:hAnsi="Arial" w:cs="Arial"/>
                <w:color w:val="A72528"/>
              </w:rPr>
              <w:br w:type="page"/>
            </w:r>
            <w:r w:rsidRPr="00076B6C">
              <w:rPr>
                <w:rFonts w:ascii="Arial" w:hAnsi="Arial" w:cs="Arial"/>
                <w:color w:val="A72528"/>
              </w:rPr>
              <w:br w:type="page"/>
            </w:r>
            <w:r w:rsidRPr="00076B6C">
              <w:rPr>
                <w:rFonts w:ascii="Arial" w:hAnsi="Arial" w:cs="Arial"/>
                <w:b/>
                <w:color w:val="76923C" w:themeColor="accent3" w:themeShade="BF"/>
              </w:rPr>
              <w:t>Major Responsibilities</w:t>
            </w:r>
          </w:p>
        </w:tc>
      </w:tr>
      <w:tr w:rsidR="0069142D" w:rsidRPr="00076B6C" w:rsidTr="000B55B2">
        <w:trPr>
          <w:trHeight w:val="369"/>
        </w:trPr>
        <w:tc>
          <w:tcPr>
            <w:tcW w:w="10207" w:type="dxa"/>
          </w:tcPr>
          <w:p w:rsidR="00DC0F42"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Assist victims and perpetrators to access and attend counselling and support programs</w:t>
            </w:r>
          </w:p>
        </w:tc>
      </w:tr>
      <w:tr w:rsidR="0069142D" w:rsidRPr="00076B6C" w:rsidTr="000B55B2">
        <w:trPr>
          <w:trHeight w:val="517"/>
        </w:trPr>
        <w:tc>
          <w:tcPr>
            <w:tcW w:w="10207" w:type="dxa"/>
          </w:tcPr>
          <w:p w:rsidR="00DC0F42"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Provide education and information on court process relating to domestic and family violence applications and orders.</w:t>
            </w:r>
          </w:p>
        </w:tc>
      </w:tr>
      <w:tr w:rsidR="0069142D" w:rsidRPr="00076B6C" w:rsidTr="000B55B2">
        <w:trPr>
          <w:trHeight w:val="555"/>
        </w:trPr>
        <w:tc>
          <w:tcPr>
            <w:tcW w:w="10207" w:type="dxa"/>
          </w:tcPr>
          <w:p w:rsidR="00304F52"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Assist in the explanation of orders to persons that supports compliance and understanding of terms and conditions</w:t>
            </w:r>
          </w:p>
        </w:tc>
      </w:tr>
      <w:tr w:rsidR="0069142D" w:rsidRPr="00076B6C" w:rsidTr="000B55B2">
        <w:trPr>
          <w:trHeight w:val="465"/>
        </w:trPr>
        <w:tc>
          <w:tcPr>
            <w:tcW w:w="10207" w:type="dxa"/>
          </w:tcPr>
          <w:p w:rsidR="00304F52"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 xml:space="preserve">Work with local and other service providers to prompt referrals to programs that address the causes of domestic and family violence </w:t>
            </w:r>
          </w:p>
        </w:tc>
      </w:tr>
      <w:tr w:rsidR="00E77210" w:rsidRPr="00076B6C" w:rsidTr="0069142D">
        <w:trPr>
          <w:trHeight w:val="836"/>
        </w:trPr>
        <w:tc>
          <w:tcPr>
            <w:tcW w:w="10207" w:type="dxa"/>
          </w:tcPr>
          <w:p w:rsidR="00E77210"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 xml:space="preserve">Provide court based process support to victims and perpetrators </w:t>
            </w:r>
            <w:bookmarkStart w:id="0" w:name="_GoBack"/>
            <w:bookmarkEnd w:id="0"/>
            <w:r w:rsidRPr="00713932">
              <w:rPr>
                <w:rFonts w:ascii="Arial" w:hAnsi="Arial" w:cs="Arial"/>
                <w:color w:val="595959"/>
              </w:rPr>
              <w:t xml:space="preserve">as appropriate. </w:t>
            </w:r>
          </w:p>
        </w:tc>
      </w:tr>
      <w:tr w:rsidR="00E77210" w:rsidRPr="00076B6C" w:rsidTr="000B55B2">
        <w:trPr>
          <w:trHeight w:val="637"/>
        </w:trPr>
        <w:tc>
          <w:tcPr>
            <w:tcW w:w="10207" w:type="dxa"/>
          </w:tcPr>
          <w:p w:rsidR="00E77210"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 xml:space="preserve">Work with local DFV stakeholders and services in assisting victims and perpetrators with access to the court </w:t>
            </w:r>
            <w:r>
              <w:rPr>
                <w:rFonts w:ascii="Arial" w:hAnsi="Arial" w:cs="Arial"/>
                <w:color w:val="595959"/>
              </w:rPr>
              <w:t>system and appropriate programs.</w:t>
            </w:r>
          </w:p>
        </w:tc>
      </w:tr>
      <w:tr w:rsidR="00E77210" w:rsidRPr="00076B6C" w:rsidTr="000B55B2">
        <w:trPr>
          <w:trHeight w:val="532"/>
        </w:trPr>
        <w:tc>
          <w:tcPr>
            <w:tcW w:w="10207" w:type="dxa"/>
          </w:tcPr>
          <w:p w:rsidR="00E77210" w:rsidRPr="000B55B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Link with Correctional Centres and rehabilitation services to support victims and perpetrators returning to Pormpuraaw.</w:t>
            </w:r>
          </w:p>
        </w:tc>
      </w:tr>
      <w:tr w:rsidR="0037252F" w:rsidRPr="00076B6C" w:rsidTr="000B55B2">
        <w:trPr>
          <w:trHeight w:val="287"/>
        </w:trPr>
        <w:tc>
          <w:tcPr>
            <w:tcW w:w="10207" w:type="dxa"/>
          </w:tcPr>
          <w:p w:rsidR="000B55B2" w:rsidRPr="00713932" w:rsidRDefault="000B55B2" w:rsidP="000B55B2">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Participate in local interagency forums relating to DFV and CJG service provision.</w:t>
            </w:r>
          </w:p>
          <w:p w:rsidR="0037252F" w:rsidRPr="00076B6C" w:rsidRDefault="0037252F" w:rsidP="000B55B2">
            <w:pPr>
              <w:pStyle w:val="ListParagraph"/>
              <w:rPr>
                <w:rFonts w:ascii="Arial" w:hAnsi="Arial" w:cs="Arial"/>
                <w:color w:val="595959"/>
              </w:rPr>
            </w:pPr>
          </w:p>
        </w:tc>
      </w:tr>
      <w:tr w:rsidR="000B55B2" w:rsidRPr="00076B6C" w:rsidTr="002E2D7F">
        <w:trPr>
          <w:trHeight w:val="836"/>
        </w:trPr>
        <w:tc>
          <w:tcPr>
            <w:tcW w:w="10207" w:type="dxa"/>
          </w:tcPr>
          <w:p w:rsidR="000B55B2" w:rsidRPr="00981E16" w:rsidRDefault="000B55B2" w:rsidP="000B55B2">
            <w:pPr>
              <w:pStyle w:val="ListParagraph"/>
              <w:numPr>
                <w:ilvl w:val="0"/>
                <w:numId w:val="16"/>
              </w:numPr>
              <w:spacing w:after="160" w:line="259" w:lineRule="auto"/>
              <w:contextualSpacing/>
              <w:rPr>
                <w:rFonts w:ascii="Arial" w:hAnsi="Arial" w:cs="Arial"/>
                <w:color w:val="595959"/>
              </w:rPr>
            </w:pPr>
            <w:r w:rsidRPr="00981E16">
              <w:rPr>
                <w:rFonts w:ascii="Arial" w:hAnsi="Arial" w:cs="Arial"/>
                <w:color w:val="595959"/>
              </w:rPr>
              <w:t xml:space="preserve">Work integrally with the Community Justice Group </w:t>
            </w:r>
            <w:r w:rsidRPr="00713932">
              <w:rPr>
                <w:rFonts w:ascii="Arial" w:hAnsi="Arial" w:cs="Arial"/>
                <w:color w:val="595959"/>
              </w:rPr>
              <w:t>Coordinator, CJG members and Elders.</w:t>
            </w:r>
          </w:p>
        </w:tc>
      </w:tr>
      <w:tr w:rsidR="000B55B2" w:rsidRPr="00076B6C" w:rsidTr="002E2D7F">
        <w:trPr>
          <w:trHeight w:val="836"/>
        </w:trPr>
        <w:tc>
          <w:tcPr>
            <w:tcW w:w="10207" w:type="dxa"/>
          </w:tcPr>
          <w:p w:rsidR="00EF7D4D" w:rsidRDefault="000B55B2" w:rsidP="000B55B2">
            <w:pPr>
              <w:pStyle w:val="ListParagraph"/>
              <w:numPr>
                <w:ilvl w:val="0"/>
                <w:numId w:val="16"/>
              </w:numPr>
              <w:spacing w:after="160" w:line="259" w:lineRule="auto"/>
              <w:contextualSpacing/>
              <w:rPr>
                <w:rFonts w:ascii="Arial" w:hAnsi="Arial" w:cs="Arial"/>
                <w:color w:val="595959"/>
              </w:rPr>
            </w:pPr>
            <w:r>
              <w:rPr>
                <w:rFonts w:ascii="Arial" w:hAnsi="Arial" w:cs="Arial"/>
                <w:color w:val="595959"/>
              </w:rPr>
              <w:t>Complete the Community Justice Group Coordinato</w:t>
            </w:r>
            <w:r w:rsidR="00EF7D4D">
              <w:rPr>
                <w:rFonts w:ascii="Arial" w:hAnsi="Arial" w:cs="Arial"/>
                <w:color w:val="595959"/>
              </w:rPr>
              <w:t xml:space="preserve">r duties when they are on leave including but not limited to: </w:t>
            </w:r>
          </w:p>
          <w:p w:rsidR="00EF7D4D" w:rsidRDefault="00EF7D4D" w:rsidP="00EF7D4D">
            <w:pPr>
              <w:pStyle w:val="ListParagraph"/>
              <w:numPr>
                <w:ilvl w:val="0"/>
                <w:numId w:val="17"/>
              </w:numPr>
              <w:spacing w:after="160" w:line="259" w:lineRule="auto"/>
              <w:contextualSpacing/>
              <w:rPr>
                <w:rFonts w:ascii="Arial" w:hAnsi="Arial" w:cs="Arial"/>
                <w:color w:val="595959"/>
              </w:rPr>
            </w:pPr>
            <w:r>
              <w:rPr>
                <w:rFonts w:ascii="Arial" w:hAnsi="Arial" w:cs="Arial"/>
                <w:color w:val="595959"/>
              </w:rPr>
              <w:t xml:space="preserve">Front counter enquiries – ordering birth certificates, community identifications etc; </w:t>
            </w:r>
          </w:p>
          <w:p w:rsidR="00EF7D4D" w:rsidRDefault="00EF7D4D" w:rsidP="00EF7D4D">
            <w:pPr>
              <w:pStyle w:val="ListParagraph"/>
              <w:numPr>
                <w:ilvl w:val="0"/>
                <w:numId w:val="17"/>
              </w:numPr>
              <w:spacing w:after="160" w:line="259" w:lineRule="auto"/>
              <w:contextualSpacing/>
              <w:rPr>
                <w:rFonts w:ascii="Arial" w:hAnsi="Arial" w:cs="Arial"/>
                <w:color w:val="595959"/>
              </w:rPr>
            </w:pPr>
            <w:r>
              <w:rPr>
                <w:rFonts w:ascii="Arial" w:hAnsi="Arial" w:cs="Arial"/>
                <w:color w:val="595959"/>
              </w:rPr>
              <w:t xml:space="preserve">Co-ordinating and assisting QPS with court days; </w:t>
            </w:r>
          </w:p>
          <w:p w:rsidR="00EF7D4D" w:rsidRDefault="00EF7D4D" w:rsidP="00EF7D4D">
            <w:pPr>
              <w:pStyle w:val="ListParagraph"/>
              <w:numPr>
                <w:ilvl w:val="0"/>
                <w:numId w:val="17"/>
              </w:numPr>
              <w:spacing w:after="160" w:line="259" w:lineRule="auto"/>
              <w:contextualSpacing/>
              <w:rPr>
                <w:rFonts w:ascii="Arial" w:hAnsi="Arial" w:cs="Arial"/>
                <w:color w:val="595959"/>
              </w:rPr>
            </w:pPr>
            <w:r>
              <w:rPr>
                <w:rFonts w:ascii="Arial" w:hAnsi="Arial" w:cs="Arial"/>
                <w:color w:val="595959"/>
              </w:rPr>
              <w:t xml:space="preserve">Doing Court briefs for count days; </w:t>
            </w:r>
          </w:p>
          <w:p w:rsidR="000B55B2" w:rsidRPr="00713932" w:rsidRDefault="00EF7D4D" w:rsidP="00EF7D4D">
            <w:pPr>
              <w:pStyle w:val="ListParagraph"/>
              <w:numPr>
                <w:ilvl w:val="0"/>
                <w:numId w:val="17"/>
              </w:numPr>
              <w:spacing w:after="160" w:line="259" w:lineRule="auto"/>
              <w:contextualSpacing/>
              <w:rPr>
                <w:rFonts w:ascii="Arial" w:hAnsi="Arial" w:cs="Arial"/>
                <w:color w:val="595959"/>
              </w:rPr>
            </w:pPr>
            <w:r>
              <w:rPr>
                <w:rFonts w:ascii="Arial" w:hAnsi="Arial" w:cs="Arial"/>
                <w:color w:val="595959"/>
              </w:rPr>
              <w:t xml:space="preserve">Co-ordinating mediation sessions. </w:t>
            </w:r>
            <w:r w:rsidR="000B55B2">
              <w:rPr>
                <w:rFonts w:ascii="Arial" w:hAnsi="Arial" w:cs="Arial"/>
                <w:color w:val="595959"/>
              </w:rPr>
              <w:t xml:space="preserve"> </w:t>
            </w:r>
          </w:p>
        </w:tc>
      </w:tr>
      <w:tr w:rsidR="000B55B2" w:rsidRPr="00076B6C" w:rsidTr="002E2D7F">
        <w:trPr>
          <w:trHeight w:val="836"/>
        </w:trPr>
        <w:tc>
          <w:tcPr>
            <w:tcW w:w="10207" w:type="dxa"/>
          </w:tcPr>
          <w:p w:rsidR="000B55B2" w:rsidRPr="000B55B2" w:rsidRDefault="000B55B2" w:rsidP="00C70DCD">
            <w:pPr>
              <w:pStyle w:val="ListParagraph"/>
              <w:numPr>
                <w:ilvl w:val="0"/>
                <w:numId w:val="16"/>
              </w:numPr>
              <w:spacing w:after="160" w:line="259" w:lineRule="auto"/>
              <w:contextualSpacing/>
              <w:rPr>
                <w:rFonts w:ascii="Arial" w:hAnsi="Arial" w:cs="Arial"/>
                <w:color w:val="595959"/>
              </w:rPr>
            </w:pPr>
            <w:r w:rsidRPr="00713932">
              <w:rPr>
                <w:rFonts w:ascii="Arial" w:hAnsi="Arial" w:cs="Arial"/>
                <w:color w:val="595959"/>
              </w:rPr>
              <w:t>Participate in conferences, teleconferences, workshops and training as required.</w:t>
            </w:r>
          </w:p>
        </w:tc>
      </w:tr>
      <w:tr w:rsidR="00D95F7F" w:rsidRPr="00076B6C" w:rsidTr="002E2D7F">
        <w:trPr>
          <w:trHeight w:val="836"/>
        </w:trPr>
        <w:tc>
          <w:tcPr>
            <w:tcW w:w="10207" w:type="dxa"/>
          </w:tcPr>
          <w:p w:rsidR="00D95F7F" w:rsidRPr="000B55B2" w:rsidRDefault="00D95F7F" w:rsidP="000B55B2">
            <w:pPr>
              <w:pStyle w:val="ListParagraph"/>
              <w:numPr>
                <w:ilvl w:val="0"/>
                <w:numId w:val="16"/>
              </w:numPr>
              <w:rPr>
                <w:rFonts w:ascii="Arial" w:hAnsi="Arial" w:cs="Arial"/>
                <w:color w:val="595959"/>
              </w:rPr>
            </w:pPr>
            <w:r w:rsidRPr="000B55B2">
              <w:rPr>
                <w:rFonts w:ascii="Arial" w:hAnsi="Arial" w:cs="Arial"/>
                <w:color w:val="595959"/>
              </w:rPr>
              <w:t xml:space="preserve">This job description in no way states or implies that these are the only duties to be performed by this employee. The employee will be required to follow any other instructions and to perform any other duties requested by </w:t>
            </w:r>
            <w:r w:rsidR="002347F8" w:rsidRPr="000B55B2">
              <w:rPr>
                <w:rFonts w:ascii="Arial" w:hAnsi="Arial" w:cs="Arial"/>
                <w:color w:val="595959"/>
              </w:rPr>
              <w:t>the</w:t>
            </w:r>
            <w:r w:rsidR="00B66F63" w:rsidRPr="000B55B2">
              <w:rPr>
                <w:rFonts w:ascii="Arial" w:hAnsi="Arial" w:cs="Arial"/>
                <w:color w:val="595959"/>
              </w:rPr>
              <w:t>ir Manager or the</w:t>
            </w:r>
            <w:r w:rsidR="002347F8" w:rsidRPr="000B55B2">
              <w:rPr>
                <w:rFonts w:ascii="Arial" w:hAnsi="Arial" w:cs="Arial"/>
                <w:color w:val="595959"/>
              </w:rPr>
              <w:t xml:space="preserve"> Chief Executive Officer</w:t>
            </w:r>
            <w:r w:rsidRPr="000B55B2">
              <w:rPr>
                <w:rFonts w:ascii="Arial" w:hAnsi="Arial" w:cs="Arial"/>
                <w:color w:val="595959"/>
              </w:rPr>
              <w:t>.</w:t>
            </w:r>
          </w:p>
        </w:tc>
      </w:tr>
    </w:tbl>
    <w:p w:rsidR="00275176" w:rsidRDefault="00275176">
      <w:pPr>
        <w:rPr>
          <w:rFonts w:ascii="Arial" w:hAnsi="Arial" w:cs="Arial"/>
        </w:rPr>
      </w:pPr>
    </w:p>
    <w:p w:rsidR="00226D9B" w:rsidRPr="00076B6C" w:rsidRDefault="00226D9B">
      <w:pPr>
        <w:rPr>
          <w:rFonts w:ascii="Arial" w:hAnsi="Arial" w:cs="Arial"/>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tblPr>
      <w:tblGrid>
        <w:gridCol w:w="1985"/>
        <w:gridCol w:w="8203"/>
      </w:tblGrid>
      <w:tr w:rsidR="00BD662F" w:rsidRPr="00076B6C" w:rsidTr="000625B0">
        <w:trPr>
          <w:trHeight w:val="355"/>
        </w:trPr>
        <w:tc>
          <w:tcPr>
            <w:tcW w:w="1985" w:type="dxa"/>
            <w:tcBorders>
              <w:top w:val="dotted" w:sz="4" w:space="0" w:color="A6A6A6"/>
              <w:bottom w:val="single" w:sz="12" w:space="0" w:color="7F7F7F"/>
            </w:tcBorders>
            <w:shd w:val="clear" w:color="auto" w:fill="D9D9D9"/>
          </w:tcPr>
          <w:p w:rsidR="007A1C39" w:rsidRPr="00076B6C" w:rsidRDefault="007A1C39" w:rsidP="0070552C">
            <w:pPr>
              <w:jc w:val="center"/>
              <w:rPr>
                <w:rFonts w:ascii="Arial" w:hAnsi="Arial" w:cs="Arial"/>
                <w:b/>
                <w:color w:val="548DD4"/>
              </w:rPr>
            </w:pPr>
          </w:p>
          <w:p w:rsidR="000B33C8" w:rsidRPr="00076B6C" w:rsidRDefault="000B33C8" w:rsidP="0070552C">
            <w:pPr>
              <w:jc w:val="center"/>
              <w:rPr>
                <w:rFonts w:ascii="Arial" w:hAnsi="Arial" w:cs="Arial"/>
                <w:b/>
                <w:color w:val="76923C" w:themeColor="accent3" w:themeShade="BF"/>
              </w:rPr>
            </w:pPr>
            <w:r w:rsidRPr="00076B6C">
              <w:rPr>
                <w:rFonts w:ascii="Arial" w:hAnsi="Arial" w:cs="Arial"/>
                <w:b/>
                <w:color w:val="76923C" w:themeColor="accent3" w:themeShade="BF"/>
              </w:rPr>
              <w:t>Council</w:t>
            </w:r>
          </w:p>
          <w:p w:rsidR="00BD662F" w:rsidRPr="00076B6C" w:rsidRDefault="00BB3B0F" w:rsidP="0070552C">
            <w:pPr>
              <w:jc w:val="center"/>
              <w:rPr>
                <w:rFonts w:ascii="Arial" w:hAnsi="Arial" w:cs="Arial"/>
                <w:b/>
                <w:color w:val="A32638"/>
              </w:rPr>
            </w:pPr>
            <w:r w:rsidRPr="00076B6C">
              <w:rPr>
                <w:rFonts w:ascii="Arial" w:hAnsi="Arial" w:cs="Arial"/>
                <w:b/>
                <w:color w:val="76923C" w:themeColor="accent3" w:themeShade="BF"/>
              </w:rPr>
              <w:t>Expectations</w:t>
            </w:r>
          </w:p>
        </w:tc>
        <w:tc>
          <w:tcPr>
            <w:tcW w:w="8203" w:type="dxa"/>
          </w:tcPr>
          <w:p w:rsidR="00CF3AD5" w:rsidRPr="00076B6C" w:rsidRDefault="00CF3AD5" w:rsidP="00167C57">
            <w:pPr>
              <w:rPr>
                <w:rFonts w:ascii="Arial" w:hAnsi="Arial" w:cs="Arial"/>
                <w:lang w:val="en-AU"/>
              </w:rPr>
            </w:pPr>
          </w:p>
          <w:p w:rsidR="00BD662F" w:rsidRPr="00076B6C" w:rsidRDefault="00167C57" w:rsidP="00167C57">
            <w:pPr>
              <w:rPr>
                <w:rFonts w:ascii="Arial" w:hAnsi="Arial" w:cs="Arial"/>
                <w:color w:val="595959"/>
              </w:rPr>
            </w:pPr>
            <w:r w:rsidRPr="00076B6C">
              <w:rPr>
                <w:rFonts w:ascii="Arial" w:hAnsi="Arial" w:cs="Arial"/>
                <w:color w:val="595959"/>
              </w:rPr>
              <w:t>All staff are expected to:</w:t>
            </w:r>
          </w:p>
          <w:p w:rsidR="00B54F34" w:rsidRPr="00076B6C" w:rsidRDefault="00B54F34" w:rsidP="00167C57">
            <w:pPr>
              <w:rPr>
                <w:rFonts w:ascii="Arial" w:hAnsi="Arial" w:cs="Arial"/>
                <w:color w:val="595959"/>
              </w:rPr>
            </w:pPr>
          </w:p>
          <w:p w:rsidR="009E5423" w:rsidRPr="00076B6C" w:rsidRDefault="00167C57" w:rsidP="006D3FAD">
            <w:pPr>
              <w:pStyle w:val="ListParagraph"/>
              <w:numPr>
                <w:ilvl w:val="0"/>
                <w:numId w:val="7"/>
              </w:numPr>
              <w:rPr>
                <w:rFonts w:ascii="Arial" w:hAnsi="Arial" w:cs="Arial"/>
                <w:color w:val="595959"/>
              </w:rPr>
            </w:pPr>
            <w:r w:rsidRPr="00076B6C">
              <w:rPr>
                <w:rFonts w:ascii="Arial" w:hAnsi="Arial" w:cs="Arial"/>
                <w:color w:val="595959"/>
              </w:rPr>
              <w:t xml:space="preserve">Contribute to the efficient and effective functioning of their team or work unit in order to meet </w:t>
            </w:r>
            <w:r w:rsidR="000B33C8" w:rsidRPr="00076B6C">
              <w:rPr>
                <w:rFonts w:ascii="Arial" w:hAnsi="Arial" w:cs="Arial"/>
                <w:color w:val="595959"/>
              </w:rPr>
              <w:t>Council</w:t>
            </w:r>
            <w:r w:rsidR="00322622" w:rsidRPr="00076B6C">
              <w:rPr>
                <w:rFonts w:ascii="Arial" w:hAnsi="Arial" w:cs="Arial"/>
                <w:color w:val="595959"/>
              </w:rPr>
              <w:t xml:space="preserve"> objectives</w:t>
            </w:r>
          </w:p>
          <w:p w:rsidR="00167C57" w:rsidRPr="00076B6C" w:rsidRDefault="009E5423" w:rsidP="006D3FAD">
            <w:pPr>
              <w:pStyle w:val="ListParagraph"/>
              <w:numPr>
                <w:ilvl w:val="0"/>
                <w:numId w:val="7"/>
              </w:numPr>
              <w:rPr>
                <w:rFonts w:ascii="Arial" w:hAnsi="Arial" w:cs="Arial"/>
                <w:color w:val="595959"/>
              </w:rPr>
            </w:pPr>
            <w:r w:rsidRPr="00076B6C">
              <w:rPr>
                <w:rFonts w:ascii="Arial" w:hAnsi="Arial" w:cs="Arial"/>
                <w:color w:val="595959"/>
              </w:rPr>
              <w:t>T</w:t>
            </w:r>
            <w:r w:rsidR="00167C57" w:rsidRPr="00076B6C">
              <w:rPr>
                <w:rFonts w:ascii="Arial" w:hAnsi="Arial" w:cs="Arial"/>
                <w:color w:val="595959"/>
              </w:rPr>
              <w:t xml:space="preserve">his includes demonstrating appropriate and professional workplace behaviours in accordance with the Code of Conduct, providing assistance to team members if required and undertaking other key responsibilities or activities as directed by </w:t>
            </w:r>
            <w:r w:rsidR="00CF072C" w:rsidRPr="00076B6C">
              <w:rPr>
                <w:rFonts w:ascii="Arial" w:hAnsi="Arial" w:cs="Arial"/>
                <w:color w:val="595959"/>
              </w:rPr>
              <w:t>the employee’s</w:t>
            </w:r>
            <w:r w:rsidR="00167C57" w:rsidRPr="00076B6C">
              <w:rPr>
                <w:rFonts w:ascii="Arial" w:hAnsi="Arial" w:cs="Arial"/>
                <w:color w:val="595959"/>
              </w:rPr>
              <w:t xml:space="preserve"> supervisors</w:t>
            </w:r>
          </w:p>
          <w:p w:rsidR="00167C57" w:rsidRPr="00076B6C" w:rsidRDefault="00167C57" w:rsidP="006D3FAD">
            <w:pPr>
              <w:pStyle w:val="ListParagraph"/>
              <w:numPr>
                <w:ilvl w:val="0"/>
                <w:numId w:val="7"/>
              </w:numPr>
              <w:rPr>
                <w:rFonts w:ascii="Arial" w:hAnsi="Arial" w:cs="Arial"/>
                <w:color w:val="595959"/>
              </w:rPr>
            </w:pPr>
            <w:r w:rsidRPr="00076B6C">
              <w:rPr>
                <w:rFonts w:ascii="Arial" w:hAnsi="Arial" w:cs="Arial"/>
                <w:color w:val="595959"/>
              </w:rPr>
              <w:t>Participate in the annual review of their performance against agreed operational and performance objectives</w:t>
            </w:r>
          </w:p>
          <w:p w:rsidR="007F744C" w:rsidRPr="00076B6C" w:rsidRDefault="007F744C" w:rsidP="006D3FAD">
            <w:pPr>
              <w:pStyle w:val="ListParagraph"/>
              <w:numPr>
                <w:ilvl w:val="0"/>
                <w:numId w:val="7"/>
              </w:numPr>
              <w:rPr>
                <w:rFonts w:ascii="Arial" w:hAnsi="Arial" w:cs="Arial"/>
                <w:color w:val="595959"/>
              </w:rPr>
            </w:pPr>
            <w:r w:rsidRPr="00076B6C">
              <w:rPr>
                <w:rFonts w:ascii="Arial" w:hAnsi="Arial" w:cs="Arial"/>
                <w:color w:val="595959"/>
              </w:rPr>
              <w:t>Perform their responsibilities in a manner which reflects and responds to continuous improvement</w:t>
            </w:r>
          </w:p>
          <w:p w:rsidR="007F744C" w:rsidRPr="00076B6C" w:rsidRDefault="007F744C" w:rsidP="006D3FAD">
            <w:pPr>
              <w:pStyle w:val="ListParagraph"/>
              <w:numPr>
                <w:ilvl w:val="0"/>
                <w:numId w:val="7"/>
              </w:numPr>
              <w:rPr>
                <w:rFonts w:ascii="Arial" w:hAnsi="Arial" w:cs="Arial"/>
                <w:color w:val="595959"/>
              </w:rPr>
            </w:pPr>
            <w:r w:rsidRPr="00076B6C">
              <w:rPr>
                <w:rFonts w:ascii="Arial" w:hAnsi="Arial" w:cs="Arial"/>
                <w:color w:val="595959"/>
              </w:rPr>
              <w:t xml:space="preserve">Read, understand and comply with all </w:t>
            </w:r>
            <w:r w:rsidR="00B2466E" w:rsidRPr="00076B6C">
              <w:rPr>
                <w:rFonts w:ascii="Arial" w:hAnsi="Arial" w:cs="Arial"/>
                <w:color w:val="595959"/>
              </w:rPr>
              <w:t>Council</w:t>
            </w:r>
            <w:r w:rsidRPr="00076B6C">
              <w:rPr>
                <w:rFonts w:ascii="Arial" w:hAnsi="Arial" w:cs="Arial"/>
                <w:color w:val="595959"/>
              </w:rPr>
              <w:t xml:space="preserve"> policies and procedures</w:t>
            </w:r>
          </w:p>
          <w:p w:rsidR="00167C57" w:rsidRPr="00076B6C" w:rsidRDefault="00567807" w:rsidP="006D3FAD">
            <w:pPr>
              <w:pStyle w:val="ListParagraph"/>
              <w:numPr>
                <w:ilvl w:val="0"/>
                <w:numId w:val="7"/>
              </w:numPr>
              <w:rPr>
                <w:rFonts w:ascii="Arial" w:hAnsi="Arial" w:cs="Arial"/>
                <w:color w:val="595959"/>
              </w:rPr>
            </w:pPr>
            <w:r w:rsidRPr="00076B6C">
              <w:rPr>
                <w:rFonts w:ascii="Arial" w:hAnsi="Arial" w:cs="Arial"/>
                <w:color w:val="595959"/>
              </w:rPr>
              <w:t xml:space="preserve">Undertake risk management and actively support and participate in the risk management processes adopted by the </w:t>
            </w:r>
            <w:r w:rsidR="00B2466E" w:rsidRPr="00076B6C">
              <w:rPr>
                <w:rFonts w:ascii="Arial" w:hAnsi="Arial" w:cs="Arial"/>
                <w:color w:val="595959"/>
              </w:rPr>
              <w:t>Council</w:t>
            </w:r>
            <w:r w:rsidRPr="00076B6C">
              <w:rPr>
                <w:rFonts w:ascii="Arial" w:hAnsi="Arial" w:cs="Arial"/>
                <w:color w:val="595959"/>
              </w:rPr>
              <w:t xml:space="preserve"> which include identifying, analysing and evaluating risk that may impact on the </w:t>
            </w:r>
            <w:r w:rsidR="00B2466E" w:rsidRPr="00076B6C">
              <w:rPr>
                <w:rFonts w:ascii="Arial" w:hAnsi="Arial" w:cs="Arial"/>
                <w:color w:val="595959"/>
              </w:rPr>
              <w:t>Council</w:t>
            </w:r>
          </w:p>
          <w:p w:rsidR="00A06487" w:rsidRPr="00076B6C" w:rsidRDefault="00B2466E" w:rsidP="006D3FAD">
            <w:pPr>
              <w:pStyle w:val="ListParagraph"/>
              <w:numPr>
                <w:ilvl w:val="0"/>
                <w:numId w:val="7"/>
              </w:numPr>
              <w:rPr>
                <w:rFonts w:ascii="Arial" w:hAnsi="Arial" w:cs="Arial"/>
                <w:color w:val="595959"/>
              </w:rPr>
            </w:pPr>
            <w:r w:rsidRPr="00076B6C">
              <w:rPr>
                <w:rFonts w:ascii="Arial" w:hAnsi="Arial" w:cs="Arial"/>
                <w:color w:val="595959"/>
              </w:rPr>
              <w:t>Familiarise themselves with</w:t>
            </w:r>
            <w:r w:rsidR="00CB789C" w:rsidRPr="00076B6C">
              <w:rPr>
                <w:rFonts w:ascii="Arial" w:hAnsi="Arial" w:cs="Arial"/>
                <w:color w:val="595959"/>
              </w:rPr>
              <w:t xml:space="preserve"> the principles of anti-discrimination, </w:t>
            </w:r>
            <w:r w:rsidRPr="00076B6C">
              <w:rPr>
                <w:rFonts w:ascii="Arial" w:hAnsi="Arial" w:cs="Arial"/>
                <w:color w:val="595959"/>
              </w:rPr>
              <w:t>anti-bullying</w:t>
            </w:r>
            <w:r w:rsidR="00CB789C" w:rsidRPr="00076B6C">
              <w:rPr>
                <w:rFonts w:ascii="Arial" w:hAnsi="Arial" w:cs="Arial"/>
                <w:color w:val="595959"/>
              </w:rPr>
              <w:t xml:space="preserve">, work health and safety and other relevant legislation, and show the willingness and capacity to </w:t>
            </w:r>
            <w:r w:rsidRPr="00076B6C">
              <w:rPr>
                <w:rFonts w:ascii="Arial" w:hAnsi="Arial" w:cs="Arial"/>
                <w:color w:val="595959"/>
              </w:rPr>
              <w:t>participate in</w:t>
            </w:r>
            <w:r w:rsidR="00CB789C" w:rsidRPr="00076B6C">
              <w:rPr>
                <w:rFonts w:ascii="Arial" w:hAnsi="Arial" w:cs="Arial"/>
                <w:color w:val="595959"/>
              </w:rPr>
              <w:t xml:space="preserve"> equal employment opportunity and work health and safety plans, policies and programs.</w:t>
            </w:r>
          </w:p>
          <w:p w:rsidR="00F306EF" w:rsidRPr="00076B6C" w:rsidRDefault="00A87085" w:rsidP="00F306EF">
            <w:pPr>
              <w:pStyle w:val="ListParagraph"/>
              <w:numPr>
                <w:ilvl w:val="0"/>
                <w:numId w:val="7"/>
              </w:numPr>
              <w:rPr>
                <w:rFonts w:ascii="Arial" w:hAnsi="Arial" w:cs="Arial"/>
                <w:color w:val="595959"/>
              </w:rPr>
            </w:pPr>
            <w:r w:rsidRPr="00076B6C">
              <w:rPr>
                <w:rFonts w:ascii="Arial" w:hAnsi="Arial" w:cs="Arial"/>
                <w:color w:val="595959"/>
              </w:rPr>
              <w:t>Ensure decision-making, actions and behaviour</w:t>
            </w:r>
            <w:r w:rsidR="00802E09" w:rsidRPr="00076B6C">
              <w:rPr>
                <w:rFonts w:ascii="Arial" w:hAnsi="Arial" w:cs="Arial"/>
                <w:color w:val="595959"/>
              </w:rPr>
              <w:t>s</w:t>
            </w:r>
            <w:r w:rsidRPr="00076B6C">
              <w:rPr>
                <w:rFonts w:ascii="Arial" w:hAnsi="Arial" w:cs="Arial"/>
                <w:color w:val="595959"/>
              </w:rPr>
              <w:t xml:space="preserve"> are ethical, responsible, transparent and in accordance with legislation, policy, procedures and service standards and within limits of authority (delegation/authorisation).  </w:t>
            </w:r>
            <w:r w:rsidR="00802E09" w:rsidRPr="00076B6C">
              <w:rPr>
                <w:rFonts w:ascii="Arial" w:hAnsi="Arial" w:cs="Arial"/>
                <w:color w:val="595959"/>
              </w:rPr>
              <w:t>Ensure f</w:t>
            </w:r>
            <w:r w:rsidRPr="00076B6C">
              <w:rPr>
                <w:rFonts w:ascii="Arial" w:hAnsi="Arial" w:cs="Arial"/>
                <w:color w:val="595959"/>
              </w:rPr>
              <w:t xml:space="preserve">inancial management and procurement policy and procedural requirements are met. </w:t>
            </w:r>
          </w:p>
          <w:p w:rsidR="00A87085" w:rsidRPr="00076B6C" w:rsidRDefault="00A87085" w:rsidP="0083085D">
            <w:pPr>
              <w:pStyle w:val="Default"/>
              <w:ind w:left="360"/>
              <w:rPr>
                <w:sz w:val="20"/>
                <w:szCs w:val="20"/>
              </w:rPr>
            </w:pPr>
          </w:p>
        </w:tc>
      </w:tr>
    </w:tbl>
    <w:p w:rsidR="00275176" w:rsidRDefault="00275176" w:rsidP="004C0385">
      <w:pPr>
        <w:pStyle w:val="Heading1"/>
        <w:tabs>
          <w:tab w:val="num" w:pos="425"/>
          <w:tab w:val="left" w:pos="851"/>
        </w:tabs>
        <w:rPr>
          <w:rFonts w:cs="Arial"/>
          <w:b w:val="0"/>
          <w:lang w:val="en-AU"/>
        </w:rPr>
      </w:pP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A6A6A6"/>
        </w:tblBorders>
        <w:tblLayout w:type="fixed"/>
        <w:tblLook w:val="04A0"/>
      </w:tblPr>
      <w:tblGrid>
        <w:gridCol w:w="10188"/>
      </w:tblGrid>
      <w:tr w:rsidR="000E197D" w:rsidRPr="00076B6C" w:rsidTr="00EF1121">
        <w:trPr>
          <w:trHeight w:val="397"/>
        </w:trPr>
        <w:tc>
          <w:tcPr>
            <w:tcW w:w="10188" w:type="dxa"/>
            <w:shd w:val="clear" w:color="auto" w:fill="D9D9D9"/>
            <w:vAlign w:val="center"/>
            <w:hideMark/>
          </w:tcPr>
          <w:p w:rsidR="000E197D" w:rsidRPr="00076B6C" w:rsidRDefault="00F60325" w:rsidP="00B2466E">
            <w:pPr>
              <w:rPr>
                <w:rFonts w:ascii="Arial" w:hAnsi="Arial" w:cs="Arial"/>
                <w:color w:val="76923C" w:themeColor="accent3" w:themeShade="BF"/>
              </w:rPr>
            </w:pPr>
            <w:r w:rsidRPr="00076B6C">
              <w:rPr>
                <w:rFonts w:ascii="Arial" w:hAnsi="Arial" w:cs="Arial"/>
                <w:b/>
                <w:color w:val="76923C" w:themeColor="accent3" w:themeShade="BF"/>
              </w:rPr>
              <w:t xml:space="preserve">Qualifications and </w:t>
            </w:r>
            <w:r w:rsidR="000E197D" w:rsidRPr="00076B6C">
              <w:rPr>
                <w:rFonts w:ascii="Arial" w:hAnsi="Arial" w:cs="Arial"/>
                <w:b/>
                <w:color w:val="76923C" w:themeColor="accent3" w:themeShade="BF"/>
              </w:rPr>
              <w:t>Training Requirements:</w:t>
            </w:r>
            <w:r w:rsidR="000E197D" w:rsidRPr="00076B6C">
              <w:rPr>
                <w:rFonts w:ascii="Arial" w:hAnsi="Arial" w:cs="Arial"/>
                <w:color w:val="76923C" w:themeColor="accent3" w:themeShade="BF"/>
              </w:rPr>
              <w:t xml:space="preserve"> </w:t>
            </w:r>
            <w:r w:rsidR="000E197D" w:rsidRPr="00076B6C">
              <w:rPr>
                <w:rFonts w:ascii="Arial" w:hAnsi="Arial" w:cs="Arial"/>
                <w:i/>
                <w:color w:val="76923C" w:themeColor="accent3" w:themeShade="BF"/>
              </w:rPr>
              <w:t xml:space="preserve">(training courses that must be completed to meet the inherent requirement of the job or </w:t>
            </w:r>
            <w:r w:rsidR="00B2466E" w:rsidRPr="00076B6C">
              <w:rPr>
                <w:rFonts w:ascii="Arial" w:hAnsi="Arial" w:cs="Arial"/>
                <w:i/>
                <w:color w:val="76923C" w:themeColor="accent3" w:themeShade="BF"/>
              </w:rPr>
              <w:t>Council</w:t>
            </w:r>
            <w:r w:rsidR="000E197D" w:rsidRPr="00076B6C">
              <w:rPr>
                <w:rFonts w:ascii="Arial" w:hAnsi="Arial" w:cs="Arial"/>
                <w:i/>
                <w:color w:val="76923C" w:themeColor="accent3" w:themeShade="BF"/>
              </w:rPr>
              <w:t>’s expectations)</w:t>
            </w:r>
          </w:p>
        </w:tc>
      </w:tr>
      <w:tr w:rsidR="000E197D" w:rsidRPr="00076B6C" w:rsidTr="00EF1121">
        <w:trPr>
          <w:trHeight w:val="648"/>
        </w:trPr>
        <w:tc>
          <w:tcPr>
            <w:tcW w:w="10188" w:type="dxa"/>
          </w:tcPr>
          <w:p w:rsidR="00DC2A8E" w:rsidRDefault="00DC2A8E" w:rsidP="007B4F9E">
            <w:pPr>
              <w:pStyle w:val="ListParagraph"/>
              <w:numPr>
                <w:ilvl w:val="0"/>
                <w:numId w:val="6"/>
              </w:numPr>
              <w:rPr>
                <w:rFonts w:ascii="Arial" w:hAnsi="Arial" w:cs="Arial"/>
                <w:color w:val="595959"/>
              </w:rPr>
            </w:pPr>
            <w:r>
              <w:rPr>
                <w:rFonts w:ascii="Arial" w:hAnsi="Arial" w:cs="Arial"/>
                <w:color w:val="595959"/>
              </w:rPr>
              <w:t>Possession of a current A (or C) Class licence;</w:t>
            </w:r>
          </w:p>
          <w:p w:rsidR="008E0BE7" w:rsidRDefault="00DC2A8E" w:rsidP="007B4F9E">
            <w:pPr>
              <w:pStyle w:val="ListParagraph"/>
              <w:numPr>
                <w:ilvl w:val="0"/>
                <w:numId w:val="6"/>
              </w:numPr>
              <w:rPr>
                <w:rFonts w:ascii="Arial" w:hAnsi="Arial" w:cs="Arial"/>
                <w:color w:val="595959"/>
              </w:rPr>
            </w:pPr>
            <w:r>
              <w:rPr>
                <w:rFonts w:ascii="Arial" w:hAnsi="Arial" w:cs="Arial"/>
                <w:color w:val="595959"/>
              </w:rPr>
              <w:t xml:space="preserve">Working with Children Blue Card (or ability to obtain) </w:t>
            </w:r>
            <w:r w:rsidR="00DC49CA" w:rsidRPr="007B4F9E">
              <w:rPr>
                <w:rFonts w:ascii="Arial" w:hAnsi="Arial" w:cs="Arial"/>
                <w:color w:val="595959"/>
              </w:rPr>
              <w:t xml:space="preserve"> </w:t>
            </w:r>
          </w:p>
          <w:p w:rsidR="002C5CB2" w:rsidRPr="007B4F9E" w:rsidRDefault="008E0BE7" w:rsidP="007B4F9E">
            <w:pPr>
              <w:pStyle w:val="ListParagraph"/>
              <w:numPr>
                <w:ilvl w:val="0"/>
                <w:numId w:val="6"/>
              </w:numPr>
              <w:rPr>
                <w:rFonts w:ascii="Arial" w:hAnsi="Arial" w:cs="Arial"/>
                <w:color w:val="595959"/>
              </w:rPr>
            </w:pPr>
            <w:r>
              <w:rPr>
                <w:rFonts w:ascii="Arial" w:hAnsi="Arial" w:cs="Arial"/>
                <w:color w:val="595959"/>
              </w:rPr>
              <w:t xml:space="preserve">Clear national criminal history check. </w:t>
            </w:r>
            <w:r w:rsidR="00DC49CA" w:rsidRPr="007B4F9E">
              <w:rPr>
                <w:rFonts w:ascii="Arial" w:hAnsi="Arial" w:cs="Arial"/>
                <w:color w:val="595959"/>
              </w:rPr>
              <w:t xml:space="preserve"> </w:t>
            </w:r>
          </w:p>
        </w:tc>
      </w:tr>
      <w:tr w:rsidR="00802E09" w:rsidRPr="00076B6C" w:rsidTr="007D67F1">
        <w:trPr>
          <w:trHeight w:val="397"/>
        </w:trPr>
        <w:tc>
          <w:tcPr>
            <w:tcW w:w="10188" w:type="dxa"/>
            <w:shd w:val="clear" w:color="auto" w:fill="D9D9D9"/>
            <w:vAlign w:val="center"/>
            <w:hideMark/>
          </w:tcPr>
          <w:p w:rsidR="00802E09" w:rsidRPr="00076B6C" w:rsidRDefault="00802E09" w:rsidP="00802E09">
            <w:pPr>
              <w:rPr>
                <w:rFonts w:ascii="Arial" w:hAnsi="Arial" w:cs="Arial"/>
                <w:color w:val="76923C" w:themeColor="accent3" w:themeShade="BF"/>
              </w:rPr>
            </w:pPr>
            <w:r w:rsidRPr="00076B6C">
              <w:rPr>
                <w:rFonts w:ascii="Arial" w:hAnsi="Arial" w:cs="Arial"/>
                <w:b/>
                <w:color w:val="76923C" w:themeColor="accent3" w:themeShade="BF"/>
              </w:rPr>
              <w:t xml:space="preserve">Selection Criteria </w:t>
            </w:r>
            <w:r w:rsidRPr="00076B6C">
              <w:rPr>
                <w:rFonts w:ascii="Arial" w:hAnsi="Arial" w:cs="Arial"/>
                <w:i/>
                <w:color w:val="76923C" w:themeColor="accent3" w:themeShade="BF"/>
              </w:rPr>
              <w:t>(including required knowledge, skills and experience for position)</w:t>
            </w:r>
            <w:r w:rsidRPr="00076B6C">
              <w:rPr>
                <w:rFonts w:ascii="Arial" w:hAnsi="Arial" w:cs="Arial"/>
                <w:b/>
                <w:color w:val="76923C" w:themeColor="accent3" w:themeShade="BF"/>
              </w:rPr>
              <w:t>:</w:t>
            </w:r>
          </w:p>
        </w:tc>
      </w:tr>
      <w:tr w:rsidR="00802E09" w:rsidRPr="00076B6C" w:rsidTr="007D67F1">
        <w:trPr>
          <w:trHeight w:val="648"/>
        </w:trPr>
        <w:tc>
          <w:tcPr>
            <w:tcW w:w="10188" w:type="dxa"/>
          </w:tcPr>
          <w:p w:rsidR="00D64A80" w:rsidRPr="00076B6C" w:rsidRDefault="00D64A80" w:rsidP="00D64A80">
            <w:pPr>
              <w:rPr>
                <w:rFonts w:ascii="Arial" w:hAnsi="Arial" w:cs="Arial"/>
                <w:color w:val="595959"/>
              </w:rPr>
            </w:pPr>
            <w:r w:rsidRPr="00076B6C">
              <w:rPr>
                <w:rFonts w:ascii="Arial" w:hAnsi="Arial" w:cs="Arial"/>
                <w:color w:val="595959"/>
              </w:rPr>
              <w:t>Essential</w:t>
            </w:r>
          </w:p>
          <w:p w:rsidR="007B4F9E" w:rsidRDefault="007B4F9E" w:rsidP="00DC49CA">
            <w:pPr>
              <w:pStyle w:val="ListParagraph"/>
              <w:numPr>
                <w:ilvl w:val="0"/>
                <w:numId w:val="8"/>
              </w:numPr>
              <w:rPr>
                <w:rFonts w:ascii="Arial" w:hAnsi="Arial" w:cs="Arial"/>
                <w:color w:val="595959"/>
              </w:rPr>
            </w:pPr>
            <w:r>
              <w:rPr>
                <w:rFonts w:ascii="Arial" w:hAnsi="Arial" w:cs="Arial"/>
                <w:color w:val="595959"/>
              </w:rPr>
              <w:t>Demonstrated experience in managing service delivery in a local government or community setting and an appreciation of the role those services play in improving the quality of life of the community;</w:t>
            </w:r>
          </w:p>
          <w:p w:rsidR="007B4F9E" w:rsidRDefault="007B4F9E" w:rsidP="00DC49CA">
            <w:pPr>
              <w:pStyle w:val="ListParagraph"/>
              <w:numPr>
                <w:ilvl w:val="0"/>
                <w:numId w:val="8"/>
              </w:numPr>
              <w:rPr>
                <w:rFonts w:ascii="Arial" w:hAnsi="Arial" w:cs="Arial"/>
                <w:color w:val="595959"/>
              </w:rPr>
            </w:pPr>
            <w:r>
              <w:rPr>
                <w:rFonts w:ascii="Arial" w:hAnsi="Arial" w:cs="Arial"/>
                <w:color w:val="595959"/>
              </w:rPr>
              <w:t>Demonstrated management experience in the development of strategic plans for the development of services to the community;</w:t>
            </w:r>
          </w:p>
          <w:p w:rsidR="001D3E8E" w:rsidRDefault="001D3E8E" w:rsidP="00DC49CA">
            <w:pPr>
              <w:pStyle w:val="ListParagraph"/>
              <w:numPr>
                <w:ilvl w:val="0"/>
                <w:numId w:val="8"/>
              </w:numPr>
              <w:rPr>
                <w:rFonts w:ascii="Arial" w:hAnsi="Arial" w:cs="Arial"/>
                <w:color w:val="595959"/>
              </w:rPr>
            </w:pPr>
            <w:r>
              <w:rPr>
                <w:rFonts w:ascii="Arial" w:hAnsi="Arial" w:cs="Arial"/>
                <w:color w:val="595959"/>
              </w:rPr>
              <w:t xml:space="preserve">Strong interpersonal skills and communication skills with ability to liaise and negotiate effectively with all stakeholders including community members, clients, Councillors, and government departments and agencies. </w:t>
            </w:r>
          </w:p>
          <w:p w:rsidR="001D3E8E" w:rsidRDefault="001D3E8E" w:rsidP="00DC49CA">
            <w:pPr>
              <w:pStyle w:val="ListParagraph"/>
              <w:numPr>
                <w:ilvl w:val="0"/>
                <w:numId w:val="8"/>
              </w:numPr>
              <w:rPr>
                <w:rFonts w:ascii="Arial" w:hAnsi="Arial" w:cs="Arial"/>
                <w:color w:val="595959"/>
              </w:rPr>
            </w:pPr>
            <w:r>
              <w:rPr>
                <w:rFonts w:ascii="Arial" w:hAnsi="Arial" w:cs="Arial"/>
                <w:color w:val="595959"/>
              </w:rPr>
              <w:t xml:space="preserve">Sound Organisational and administrative skills and an ability to empathise with the people of Pormpuraaw Community to ensure the effective delivery of relevant services that support the overall well being of the community. </w:t>
            </w:r>
          </w:p>
          <w:p w:rsidR="001D3E8E" w:rsidRDefault="001D3E8E" w:rsidP="00DC49CA">
            <w:pPr>
              <w:pStyle w:val="ListParagraph"/>
              <w:numPr>
                <w:ilvl w:val="0"/>
                <w:numId w:val="8"/>
              </w:numPr>
              <w:rPr>
                <w:rFonts w:ascii="Arial" w:hAnsi="Arial" w:cs="Arial"/>
                <w:color w:val="595959"/>
              </w:rPr>
            </w:pPr>
            <w:r>
              <w:rPr>
                <w:rFonts w:ascii="Arial" w:hAnsi="Arial" w:cs="Arial"/>
                <w:color w:val="595959"/>
              </w:rPr>
              <w:t xml:space="preserve">Demonstrated experience to manage operations and make sound judgements, set priorities and achieve outcomes. </w:t>
            </w:r>
          </w:p>
          <w:p w:rsidR="00D64A80" w:rsidRPr="00A848BF" w:rsidRDefault="001D3E8E" w:rsidP="00DC49CA">
            <w:pPr>
              <w:pStyle w:val="ListParagraph"/>
              <w:numPr>
                <w:ilvl w:val="0"/>
                <w:numId w:val="8"/>
              </w:numPr>
              <w:rPr>
                <w:rFonts w:ascii="Arial" w:hAnsi="Arial" w:cs="Arial"/>
                <w:color w:val="595959"/>
              </w:rPr>
            </w:pPr>
            <w:r>
              <w:rPr>
                <w:rFonts w:ascii="Arial" w:hAnsi="Arial" w:cs="Arial"/>
                <w:color w:val="595959"/>
              </w:rPr>
              <w:t xml:space="preserve">Ability to secure grant funds and work in a committed team environment with other executive managers to rollout programs.  </w:t>
            </w:r>
            <w:r w:rsidR="007B4F9E">
              <w:rPr>
                <w:rFonts w:ascii="Arial" w:hAnsi="Arial" w:cs="Arial"/>
                <w:color w:val="595959"/>
              </w:rPr>
              <w:t xml:space="preserve"> </w:t>
            </w:r>
            <w:r w:rsidR="00A848BF">
              <w:rPr>
                <w:rFonts w:ascii="Arial" w:hAnsi="Arial" w:cs="Arial"/>
                <w:color w:val="595959"/>
              </w:rPr>
              <w:t xml:space="preserve"> </w:t>
            </w:r>
          </w:p>
        </w:tc>
      </w:tr>
    </w:tbl>
    <w:p w:rsidR="00102D8F" w:rsidRPr="00076B6C" w:rsidRDefault="00102D8F">
      <w:pPr>
        <w:rPr>
          <w:rFonts w:ascii="Arial" w:hAnsi="Arial" w:cs="Arial"/>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tblPr>
      <w:tblGrid>
        <w:gridCol w:w="10188"/>
      </w:tblGrid>
      <w:tr w:rsidR="001C0F83" w:rsidRPr="00076B6C" w:rsidTr="001C0F83">
        <w:trPr>
          <w:trHeight w:val="6079"/>
        </w:trPr>
        <w:tc>
          <w:tcPr>
            <w:tcW w:w="10268" w:type="dxa"/>
            <w:shd w:val="clear" w:color="auto" w:fill="auto"/>
            <w:vAlign w:val="center"/>
          </w:tcPr>
          <w:p w:rsidR="001C0F83" w:rsidRPr="006C344F" w:rsidRDefault="006C344F" w:rsidP="001C0F83">
            <w:pPr>
              <w:jc w:val="both"/>
              <w:rPr>
                <w:rFonts w:ascii="Arial" w:hAnsi="Arial" w:cs="Arial"/>
                <w:b/>
                <w:lang w:val="en-AU"/>
              </w:rPr>
            </w:pPr>
            <w:r w:rsidRPr="006C344F">
              <w:rPr>
                <w:rFonts w:ascii="Arial" w:hAnsi="Arial" w:cs="Arial"/>
                <w:b/>
                <w:lang w:val="en-AU"/>
              </w:rPr>
              <w:t>Additional Requirements and Application information:</w:t>
            </w:r>
          </w:p>
          <w:p w:rsidR="006C344F" w:rsidRPr="001C0F83" w:rsidRDefault="006C344F" w:rsidP="001C0F83">
            <w:pPr>
              <w:jc w:val="both"/>
              <w:rPr>
                <w:rFonts w:ascii="Arial" w:hAnsi="Arial" w:cs="Arial"/>
                <w:lang w:val="en-AU"/>
              </w:rPr>
            </w:pPr>
          </w:p>
          <w:p w:rsidR="001C0F83" w:rsidRPr="001C0F83" w:rsidRDefault="001C0F83" w:rsidP="001C0F83">
            <w:pPr>
              <w:numPr>
                <w:ilvl w:val="0"/>
                <w:numId w:val="18"/>
              </w:numPr>
              <w:spacing w:before="40" w:after="40"/>
              <w:jc w:val="both"/>
              <w:rPr>
                <w:rFonts w:ascii="Arial" w:hAnsi="Arial" w:cs="Arial"/>
                <w:lang w:val="en-AU"/>
              </w:rPr>
            </w:pPr>
            <w:r w:rsidRPr="001C0F83">
              <w:rPr>
                <w:rFonts w:ascii="Arial" w:hAnsi="Arial" w:cs="Arial"/>
                <w:lang w:val="en-AU"/>
              </w:rPr>
              <w:t>Current QLD ‘C’ Class Open drivers licence</w:t>
            </w:r>
          </w:p>
          <w:p w:rsidR="001C0F83" w:rsidRPr="001C0F83" w:rsidRDefault="001C0F83" w:rsidP="001C0F83">
            <w:pPr>
              <w:pStyle w:val="ListParagraph"/>
              <w:numPr>
                <w:ilvl w:val="0"/>
                <w:numId w:val="18"/>
              </w:numPr>
              <w:spacing w:line="276" w:lineRule="auto"/>
              <w:contextualSpacing/>
              <w:rPr>
                <w:rFonts w:ascii="Arial" w:hAnsi="Arial" w:cs="Arial"/>
              </w:rPr>
            </w:pPr>
            <w:r w:rsidRPr="001C0F83">
              <w:rPr>
                <w:rFonts w:ascii="Arial" w:hAnsi="Arial" w:cs="Arial"/>
              </w:rPr>
              <w:t xml:space="preserve">Current possession of or the ability to obtain a </w:t>
            </w:r>
            <w:proofErr w:type="spellStart"/>
            <w:r w:rsidRPr="001C0F83">
              <w:rPr>
                <w:rFonts w:ascii="Arial" w:hAnsi="Arial" w:cs="Arial"/>
              </w:rPr>
              <w:t>Qld</w:t>
            </w:r>
            <w:proofErr w:type="spellEnd"/>
            <w:r w:rsidRPr="001C0F83">
              <w:rPr>
                <w:rFonts w:ascii="Arial" w:hAnsi="Arial" w:cs="Arial"/>
              </w:rPr>
              <w:t xml:space="preserve"> Working with Children Check ( Blue Card) </w:t>
            </w:r>
          </w:p>
          <w:p w:rsidR="001C0F83" w:rsidRPr="001C0F83" w:rsidRDefault="001C0F83" w:rsidP="001C0F83">
            <w:pPr>
              <w:numPr>
                <w:ilvl w:val="0"/>
                <w:numId w:val="18"/>
              </w:numPr>
              <w:spacing w:before="40" w:after="40"/>
              <w:jc w:val="both"/>
              <w:rPr>
                <w:rFonts w:ascii="Arial" w:hAnsi="Arial" w:cs="Arial"/>
                <w:lang w:val="en-AU"/>
              </w:rPr>
            </w:pPr>
            <w:r w:rsidRPr="001C0F83">
              <w:rPr>
                <w:rFonts w:ascii="Arial" w:hAnsi="Arial" w:cs="Arial"/>
                <w:lang w:val="en-AU"/>
              </w:rPr>
              <w:t>Current Criminal History Check.</w:t>
            </w:r>
          </w:p>
          <w:p w:rsidR="001C0F83" w:rsidRPr="001C0F83" w:rsidRDefault="001C0F83" w:rsidP="001C0F83">
            <w:pPr>
              <w:numPr>
                <w:ilvl w:val="0"/>
                <w:numId w:val="18"/>
              </w:numPr>
              <w:spacing w:before="40" w:after="40"/>
              <w:jc w:val="both"/>
              <w:rPr>
                <w:rFonts w:ascii="Arial" w:hAnsi="Arial" w:cs="Arial"/>
                <w:lang w:val="en-AU"/>
              </w:rPr>
            </w:pPr>
            <w:r w:rsidRPr="001C0F83">
              <w:rPr>
                <w:rFonts w:ascii="Arial" w:hAnsi="Arial" w:cs="Arial"/>
                <w:lang w:val="en-AU"/>
              </w:rPr>
              <w:t>All applications must contain a cover letter and address the Key Selection Criteria</w:t>
            </w:r>
          </w:p>
          <w:p w:rsidR="001C0F83" w:rsidRPr="001C0F83" w:rsidRDefault="001C0F83" w:rsidP="001C0F83">
            <w:pPr>
              <w:numPr>
                <w:ilvl w:val="0"/>
                <w:numId w:val="18"/>
              </w:numPr>
              <w:spacing w:before="40" w:after="40"/>
              <w:jc w:val="both"/>
              <w:rPr>
                <w:rFonts w:ascii="Arial" w:hAnsi="Arial" w:cs="Arial"/>
                <w:lang w:val="en-AU"/>
              </w:rPr>
            </w:pPr>
            <w:r w:rsidRPr="001C0F83">
              <w:rPr>
                <w:rFonts w:ascii="Arial" w:hAnsi="Arial" w:cs="Arial"/>
                <w:lang w:val="en-AU"/>
              </w:rPr>
              <w:t>Please follow the link below for further information about the C.J.G Program</w:t>
            </w:r>
          </w:p>
          <w:p w:rsidR="001C0F83" w:rsidRPr="001C0F83" w:rsidRDefault="00AE6260" w:rsidP="001C0F83">
            <w:pPr>
              <w:numPr>
                <w:ilvl w:val="0"/>
                <w:numId w:val="18"/>
              </w:numPr>
              <w:spacing w:before="40" w:after="40"/>
              <w:jc w:val="both"/>
              <w:rPr>
                <w:rFonts w:ascii="Arial" w:hAnsi="Arial" w:cs="Arial"/>
                <w:lang w:val="en-AU"/>
              </w:rPr>
            </w:pPr>
            <w:hyperlink r:id="rId9" w:history="1">
              <w:r w:rsidR="001C0F83" w:rsidRPr="001C0F83">
                <w:rPr>
                  <w:rStyle w:val="Hyperlink"/>
                  <w:rFonts w:ascii="Arial" w:hAnsi="Arial" w:cs="Arial"/>
                  <w:lang w:val="en-AU"/>
                </w:rPr>
                <w:t>https://www.courts.qld.gov.au/services/court-programs/community-justice-group-program</w:t>
              </w:r>
            </w:hyperlink>
            <w:r w:rsidR="001C0F83" w:rsidRPr="001C0F83">
              <w:rPr>
                <w:rFonts w:ascii="Arial" w:hAnsi="Arial" w:cs="Arial"/>
                <w:lang w:val="en-AU"/>
              </w:rPr>
              <w:t xml:space="preserve"> </w:t>
            </w:r>
          </w:p>
          <w:p w:rsidR="001C0F83" w:rsidRPr="001C0F83" w:rsidRDefault="001C0F83" w:rsidP="001C0F83">
            <w:pPr>
              <w:ind w:left="720"/>
              <w:rPr>
                <w:rFonts w:ascii="Arial" w:hAnsi="Arial" w:cs="Arial"/>
              </w:rPr>
            </w:pPr>
          </w:p>
          <w:p w:rsidR="001C0F83" w:rsidRPr="001C0F83" w:rsidRDefault="001C0F83" w:rsidP="001C0F83">
            <w:pPr>
              <w:ind w:left="720"/>
              <w:rPr>
                <w:rFonts w:ascii="Arial" w:hAnsi="Arial" w:cs="Arial"/>
              </w:rPr>
            </w:pPr>
            <w:r w:rsidRPr="001C0F83">
              <w:rPr>
                <w:rFonts w:ascii="Arial" w:hAnsi="Arial" w:cs="Arial"/>
              </w:rPr>
              <w:t xml:space="preserve">Please send your applications to  Natasha </w:t>
            </w:r>
            <w:proofErr w:type="spellStart"/>
            <w:r w:rsidRPr="001C0F83">
              <w:rPr>
                <w:rFonts w:ascii="Arial" w:hAnsi="Arial" w:cs="Arial"/>
              </w:rPr>
              <w:t>Schickerling</w:t>
            </w:r>
            <w:proofErr w:type="spellEnd"/>
          </w:p>
          <w:p w:rsidR="001C0F83" w:rsidRPr="001C0F83" w:rsidRDefault="001C0F83" w:rsidP="001C0F83">
            <w:pPr>
              <w:ind w:left="720"/>
              <w:rPr>
                <w:rFonts w:ascii="Arial" w:hAnsi="Arial" w:cs="Arial"/>
              </w:rPr>
            </w:pPr>
            <w:r w:rsidRPr="001C0F83">
              <w:rPr>
                <w:rFonts w:ascii="Arial" w:hAnsi="Arial" w:cs="Arial"/>
              </w:rPr>
              <w:t>Executive Manager Community Services</w:t>
            </w:r>
          </w:p>
          <w:p w:rsidR="001C0F83" w:rsidRPr="001C0F83" w:rsidRDefault="001C0F83" w:rsidP="001C0F83">
            <w:pPr>
              <w:ind w:left="720"/>
              <w:rPr>
                <w:rFonts w:ascii="Arial" w:hAnsi="Arial" w:cs="Arial"/>
              </w:rPr>
            </w:pPr>
            <w:r w:rsidRPr="001C0F83">
              <w:rPr>
                <w:rFonts w:ascii="Arial" w:hAnsi="Arial" w:cs="Arial"/>
              </w:rPr>
              <w:t>Pormpuraaw Aboriginal Shire Council</w:t>
            </w:r>
          </w:p>
          <w:p w:rsidR="001C0F83" w:rsidRPr="001C0F83" w:rsidRDefault="00AE6260" w:rsidP="001C0F83">
            <w:pPr>
              <w:ind w:left="720"/>
              <w:rPr>
                <w:rFonts w:ascii="Arial" w:hAnsi="Arial" w:cs="Arial"/>
              </w:rPr>
            </w:pPr>
            <w:hyperlink r:id="rId10" w:history="1">
              <w:r w:rsidR="001C0F83" w:rsidRPr="001C0F83">
                <w:rPr>
                  <w:rStyle w:val="Hyperlink"/>
                  <w:rFonts w:ascii="Arial" w:hAnsi="Arial" w:cs="Arial"/>
                </w:rPr>
                <w:t>communityservices@pormpuraaw.qld.gov.au</w:t>
              </w:r>
            </w:hyperlink>
            <w:r w:rsidR="001C0F83" w:rsidRPr="001C0F83">
              <w:rPr>
                <w:rFonts w:ascii="Arial" w:hAnsi="Arial" w:cs="Arial"/>
              </w:rPr>
              <w:t xml:space="preserve"> 07 4060 4603</w:t>
            </w:r>
          </w:p>
          <w:p w:rsidR="001C0F83" w:rsidRPr="001C0F83" w:rsidRDefault="001C0F83" w:rsidP="001C0F83">
            <w:pPr>
              <w:ind w:left="720"/>
              <w:rPr>
                <w:rFonts w:ascii="Arial" w:hAnsi="Arial" w:cs="Arial"/>
              </w:rPr>
            </w:pPr>
          </w:p>
          <w:p w:rsidR="001C0F83" w:rsidRPr="00076B6C" w:rsidRDefault="001C0F83" w:rsidP="009E7104">
            <w:pPr>
              <w:rPr>
                <w:rFonts w:ascii="Arial" w:hAnsi="Arial" w:cs="Arial"/>
                <w:color w:val="595959"/>
              </w:rPr>
            </w:pPr>
          </w:p>
        </w:tc>
      </w:tr>
    </w:tbl>
    <w:p w:rsidR="00C31B25" w:rsidRPr="00076B6C" w:rsidRDefault="00C31B25" w:rsidP="007D67F1">
      <w:pPr>
        <w:rPr>
          <w:rFonts w:ascii="Arial" w:hAnsi="Arial" w:cs="Arial"/>
          <w:b/>
        </w:rPr>
      </w:pPr>
    </w:p>
    <w:sectPr w:rsidR="00C31B25" w:rsidRPr="00076B6C" w:rsidSect="00327330">
      <w:headerReference w:type="default" r:id="rId11"/>
      <w:footerReference w:type="default" r:id="rId12"/>
      <w:pgSz w:w="12240" w:h="15840"/>
      <w:pgMar w:top="1440" w:right="1134" w:bottom="567" w:left="1134"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7C" w:rsidRDefault="00F3417C" w:rsidP="005F545C">
      <w:r>
        <w:separator/>
      </w:r>
    </w:p>
  </w:endnote>
  <w:endnote w:type="continuationSeparator" w:id="0">
    <w:p w:rsidR="00F3417C" w:rsidRDefault="00F3417C" w:rsidP="005F5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dotted" w:sz="4" w:space="0" w:color="A6A6A6"/>
        <w:left w:val="dotted" w:sz="4" w:space="0" w:color="A6A6A6"/>
        <w:bottom w:val="single" w:sz="8" w:space="0" w:color="7F7F7F"/>
        <w:insideV w:val="dotted" w:sz="4" w:space="0" w:color="A6A6A6"/>
      </w:tblBorders>
      <w:tblLook w:val="04A0"/>
    </w:tblPr>
    <w:tblGrid>
      <w:gridCol w:w="5094"/>
      <w:gridCol w:w="5094"/>
    </w:tblGrid>
    <w:tr w:rsidR="00965119" w:rsidTr="002E2D7F">
      <w:tc>
        <w:tcPr>
          <w:tcW w:w="5094" w:type="dxa"/>
          <w:vAlign w:val="bottom"/>
        </w:tcPr>
        <w:p w:rsidR="00965119" w:rsidRPr="005D7003" w:rsidRDefault="00965119" w:rsidP="005D7003">
          <w:pPr>
            <w:pStyle w:val="Footer"/>
            <w:rPr>
              <w:rFonts w:ascii="Arial" w:hAnsi="Arial" w:cs="Arial"/>
              <w:color w:val="7F7F7F"/>
              <w:sz w:val="16"/>
              <w:szCs w:val="16"/>
            </w:rPr>
          </w:pPr>
          <w:r w:rsidRPr="005D7003">
            <w:rPr>
              <w:rFonts w:ascii="Arial" w:hAnsi="Arial" w:cs="Arial"/>
              <w:color w:val="7F7F7F"/>
              <w:sz w:val="16"/>
              <w:szCs w:val="16"/>
            </w:rPr>
            <w:t xml:space="preserve">Page </w:t>
          </w:r>
          <w:r w:rsidR="00AE6260"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PAGE </w:instrText>
          </w:r>
          <w:r w:rsidR="00AE6260" w:rsidRPr="005D7003">
            <w:rPr>
              <w:rFonts w:ascii="Arial" w:hAnsi="Arial" w:cs="Arial"/>
              <w:b/>
              <w:color w:val="7F7F7F"/>
              <w:sz w:val="16"/>
              <w:szCs w:val="16"/>
            </w:rPr>
            <w:fldChar w:fldCharType="separate"/>
          </w:r>
          <w:r w:rsidR="002E343B">
            <w:rPr>
              <w:rFonts w:ascii="Arial" w:hAnsi="Arial" w:cs="Arial"/>
              <w:b/>
              <w:noProof/>
              <w:color w:val="7F7F7F"/>
              <w:sz w:val="16"/>
              <w:szCs w:val="16"/>
            </w:rPr>
            <w:t>1</w:t>
          </w:r>
          <w:r w:rsidR="00AE6260" w:rsidRPr="005D7003">
            <w:rPr>
              <w:rFonts w:ascii="Arial" w:hAnsi="Arial" w:cs="Arial"/>
              <w:b/>
              <w:color w:val="7F7F7F"/>
              <w:sz w:val="16"/>
              <w:szCs w:val="16"/>
            </w:rPr>
            <w:fldChar w:fldCharType="end"/>
          </w:r>
          <w:r w:rsidRPr="005D7003">
            <w:rPr>
              <w:rFonts w:ascii="Arial" w:hAnsi="Arial" w:cs="Arial"/>
              <w:color w:val="7F7F7F"/>
              <w:sz w:val="16"/>
              <w:szCs w:val="16"/>
            </w:rPr>
            <w:t xml:space="preserve"> of </w:t>
          </w:r>
          <w:r w:rsidR="00AE6260"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NUMPAGES  </w:instrText>
          </w:r>
          <w:r w:rsidR="00AE6260" w:rsidRPr="005D7003">
            <w:rPr>
              <w:rFonts w:ascii="Arial" w:hAnsi="Arial" w:cs="Arial"/>
              <w:b/>
              <w:color w:val="7F7F7F"/>
              <w:sz w:val="16"/>
              <w:szCs w:val="16"/>
            </w:rPr>
            <w:fldChar w:fldCharType="separate"/>
          </w:r>
          <w:r w:rsidR="002E343B">
            <w:rPr>
              <w:rFonts w:ascii="Arial" w:hAnsi="Arial" w:cs="Arial"/>
              <w:b/>
              <w:noProof/>
              <w:color w:val="7F7F7F"/>
              <w:sz w:val="16"/>
              <w:szCs w:val="16"/>
            </w:rPr>
            <w:t>3</w:t>
          </w:r>
          <w:r w:rsidR="00AE6260" w:rsidRPr="005D7003">
            <w:rPr>
              <w:rFonts w:ascii="Arial" w:hAnsi="Arial" w:cs="Arial"/>
              <w:b/>
              <w:color w:val="7F7F7F"/>
              <w:sz w:val="16"/>
              <w:szCs w:val="16"/>
            </w:rPr>
            <w:fldChar w:fldCharType="end"/>
          </w:r>
        </w:p>
      </w:tc>
      <w:tc>
        <w:tcPr>
          <w:tcW w:w="5094" w:type="dxa"/>
          <w:vAlign w:val="bottom"/>
        </w:tcPr>
        <w:p w:rsidR="00965119" w:rsidRPr="005D7003" w:rsidRDefault="00965119" w:rsidP="005D7003">
          <w:pPr>
            <w:pStyle w:val="Footer"/>
            <w:jc w:val="right"/>
            <w:rPr>
              <w:rFonts w:ascii="Arial" w:hAnsi="Arial" w:cs="Arial"/>
              <w:color w:val="7F7F7F"/>
              <w:sz w:val="16"/>
              <w:szCs w:val="16"/>
            </w:rPr>
          </w:pPr>
          <w:r>
            <w:rPr>
              <w:rFonts w:ascii="Arial" w:hAnsi="Arial" w:cs="Arial"/>
              <w:color w:val="7F7F7F"/>
              <w:sz w:val="16"/>
              <w:szCs w:val="16"/>
            </w:rPr>
            <w:t>Pormpuraaw Aboriginal Shire Council</w:t>
          </w:r>
        </w:p>
      </w:tc>
    </w:tr>
  </w:tbl>
  <w:p w:rsidR="00965119" w:rsidRPr="008B1634" w:rsidRDefault="00965119" w:rsidP="005D7003">
    <w:pPr>
      <w:pStyle w:val="Footer"/>
      <w:rPr>
        <w:rFonts w:ascii="Arial" w:hAnsi="Arial" w:cs="Arial"/>
        <w:color w:val="59595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7C" w:rsidRDefault="00F3417C" w:rsidP="005F545C">
      <w:r>
        <w:separator/>
      </w:r>
    </w:p>
  </w:footnote>
  <w:footnote w:type="continuationSeparator" w:id="0">
    <w:p w:rsidR="00F3417C" w:rsidRDefault="00F3417C" w:rsidP="005F5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119" w:rsidRDefault="00965119" w:rsidP="00AA0545">
    <w:pPr>
      <w:tabs>
        <w:tab w:val="left" w:pos="3402"/>
      </w:tabs>
      <w:jc w:val="center"/>
      <w:rPr>
        <w:rFonts w:ascii="Arial" w:hAnsi="Arial"/>
        <w:b/>
        <w:smallCaps/>
        <w:color w:val="548DD4"/>
        <w:sz w:val="28"/>
        <w:szCs w:val="28"/>
      </w:rPr>
    </w:pPr>
  </w:p>
  <w:p w:rsidR="00965119" w:rsidRPr="004542D3" w:rsidRDefault="00965119" w:rsidP="00AB01CC">
    <w:pPr>
      <w:tabs>
        <w:tab w:val="left" w:pos="735"/>
        <w:tab w:val="center" w:pos="4986"/>
      </w:tabs>
      <w:jc w:val="center"/>
      <w:rPr>
        <w:rFonts w:ascii="Arial" w:hAnsi="Arial"/>
        <w:b/>
        <w:smallCaps/>
        <w:color w:val="4F6228" w:themeColor="accent3" w:themeShade="8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D4B"/>
    <w:multiLevelType w:val="hybridMultilevel"/>
    <w:tmpl w:val="3918DC0A"/>
    <w:lvl w:ilvl="0" w:tplc="0C09000F">
      <w:start w:val="1"/>
      <w:numFmt w:val="decimal"/>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1">
    <w:nsid w:val="15D66391"/>
    <w:multiLevelType w:val="hybridMultilevel"/>
    <w:tmpl w:val="FFBEB1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ECB15B7"/>
    <w:multiLevelType w:val="hybridMultilevel"/>
    <w:tmpl w:val="630645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BD43B5"/>
    <w:multiLevelType w:val="hybridMultilevel"/>
    <w:tmpl w:val="6E9C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617A45"/>
    <w:multiLevelType w:val="hybridMultilevel"/>
    <w:tmpl w:val="5B6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FB0230"/>
    <w:multiLevelType w:val="hybridMultilevel"/>
    <w:tmpl w:val="B0681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874CD9"/>
    <w:multiLevelType w:val="hybridMultilevel"/>
    <w:tmpl w:val="B2AE7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FD5DF1"/>
    <w:multiLevelType w:val="hybridMultilevel"/>
    <w:tmpl w:val="329AC4D4"/>
    <w:lvl w:ilvl="0" w:tplc="97FC42B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D1D3D38"/>
    <w:multiLevelType w:val="hybridMultilevel"/>
    <w:tmpl w:val="7776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804082"/>
    <w:multiLevelType w:val="hybridMultilevel"/>
    <w:tmpl w:val="E810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4C233E"/>
    <w:multiLevelType w:val="hybridMultilevel"/>
    <w:tmpl w:val="52C0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4F6977"/>
    <w:multiLevelType w:val="hybridMultilevel"/>
    <w:tmpl w:val="33489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83A680F"/>
    <w:multiLevelType w:val="hybridMultilevel"/>
    <w:tmpl w:val="85A22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6594348"/>
    <w:multiLevelType w:val="hybridMultilevel"/>
    <w:tmpl w:val="1AD81A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B6026A"/>
    <w:multiLevelType w:val="hybridMultilevel"/>
    <w:tmpl w:val="A56818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19A6F68"/>
    <w:multiLevelType w:val="hybridMultilevel"/>
    <w:tmpl w:val="559824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C552DBF"/>
    <w:multiLevelType w:val="hybridMultilevel"/>
    <w:tmpl w:val="6C20714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nsid w:val="7DB55381"/>
    <w:multiLevelType w:val="hybridMultilevel"/>
    <w:tmpl w:val="F44A49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6"/>
  </w:num>
  <w:num w:numId="6">
    <w:abstractNumId w:val="12"/>
  </w:num>
  <w:num w:numId="7">
    <w:abstractNumId w:val="3"/>
  </w:num>
  <w:num w:numId="8">
    <w:abstractNumId w:val="1"/>
  </w:num>
  <w:num w:numId="9">
    <w:abstractNumId w:val="9"/>
  </w:num>
  <w:num w:numId="10">
    <w:abstractNumId w:val="15"/>
  </w:num>
  <w:num w:numId="11">
    <w:abstractNumId w:val="11"/>
  </w:num>
  <w:num w:numId="12">
    <w:abstractNumId w:val="14"/>
  </w:num>
  <w:num w:numId="13">
    <w:abstractNumId w:val="8"/>
  </w:num>
  <w:num w:numId="14">
    <w:abstractNumId w:val="16"/>
  </w:num>
  <w:num w:numId="15">
    <w:abstractNumId w:val="10"/>
  </w:num>
  <w:num w:numId="16">
    <w:abstractNumId w:val="2"/>
  </w:num>
  <w:num w:numId="17">
    <w:abstractNumId w:val="7"/>
  </w:num>
  <w:num w:numId="1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5F545C"/>
    <w:rsid w:val="00002B89"/>
    <w:rsid w:val="0000753F"/>
    <w:rsid w:val="00007BBC"/>
    <w:rsid w:val="00014775"/>
    <w:rsid w:val="0001557E"/>
    <w:rsid w:val="00022378"/>
    <w:rsid w:val="0002261A"/>
    <w:rsid w:val="00023979"/>
    <w:rsid w:val="00025D0F"/>
    <w:rsid w:val="0002756C"/>
    <w:rsid w:val="00027B03"/>
    <w:rsid w:val="00027D52"/>
    <w:rsid w:val="0003322D"/>
    <w:rsid w:val="0003731B"/>
    <w:rsid w:val="00041490"/>
    <w:rsid w:val="00041802"/>
    <w:rsid w:val="00053479"/>
    <w:rsid w:val="00053FFE"/>
    <w:rsid w:val="00055A02"/>
    <w:rsid w:val="000625B0"/>
    <w:rsid w:val="000629AB"/>
    <w:rsid w:val="00066E8B"/>
    <w:rsid w:val="00074DDB"/>
    <w:rsid w:val="0007682D"/>
    <w:rsid w:val="00076B6C"/>
    <w:rsid w:val="00076F75"/>
    <w:rsid w:val="00081B1D"/>
    <w:rsid w:val="000821CC"/>
    <w:rsid w:val="000872F3"/>
    <w:rsid w:val="0008775E"/>
    <w:rsid w:val="000912C8"/>
    <w:rsid w:val="00091E66"/>
    <w:rsid w:val="00096116"/>
    <w:rsid w:val="00097DA1"/>
    <w:rsid w:val="000A57EC"/>
    <w:rsid w:val="000A6684"/>
    <w:rsid w:val="000A6DBD"/>
    <w:rsid w:val="000A6E89"/>
    <w:rsid w:val="000A7E24"/>
    <w:rsid w:val="000B33C8"/>
    <w:rsid w:val="000B3D50"/>
    <w:rsid w:val="000B55B2"/>
    <w:rsid w:val="000C352B"/>
    <w:rsid w:val="000C3AC4"/>
    <w:rsid w:val="000C4B99"/>
    <w:rsid w:val="000C7AC6"/>
    <w:rsid w:val="000D0B6D"/>
    <w:rsid w:val="000D14F1"/>
    <w:rsid w:val="000D46D8"/>
    <w:rsid w:val="000D4754"/>
    <w:rsid w:val="000D5898"/>
    <w:rsid w:val="000E197D"/>
    <w:rsid w:val="000F1052"/>
    <w:rsid w:val="000F2050"/>
    <w:rsid w:val="000F3E21"/>
    <w:rsid w:val="000F3E8F"/>
    <w:rsid w:val="000F693E"/>
    <w:rsid w:val="00102D8F"/>
    <w:rsid w:val="00104253"/>
    <w:rsid w:val="00107CCE"/>
    <w:rsid w:val="00107DE4"/>
    <w:rsid w:val="00110040"/>
    <w:rsid w:val="00114F1F"/>
    <w:rsid w:val="001176A0"/>
    <w:rsid w:val="00117D08"/>
    <w:rsid w:val="00117E01"/>
    <w:rsid w:val="001207EB"/>
    <w:rsid w:val="00120FC6"/>
    <w:rsid w:val="001267AC"/>
    <w:rsid w:val="00131C04"/>
    <w:rsid w:val="001321D8"/>
    <w:rsid w:val="001332C1"/>
    <w:rsid w:val="00137BA7"/>
    <w:rsid w:val="00137D7F"/>
    <w:rsid w:val="001411B0"/>
    <w:rsid w:val="00153C5E"/>
    <w:rsid w:val="001600C8"/>
    <w:rsid w:val="00160686"/>
    <w:rsid w:val="00162B88"/>
    <w:rsid w:val="001634B1"/>
    <w:rsid w:val="00167C57"/>
    <w:rsid w:val="00171D82"/>
    <w:rsid w:val="00172C6F"/>
    <w:rsid w:val="00174345"/>
    <w:rsid w:val="001773AB"/>
    <w:rsid w:val="00183DED"/>
    <w:rsid w:val="00190177"/>
    <w:rsid w:val="00191F37"/>
    <w:rsid w:val="00193D7A"/>
    <w:rsid w:val="001A0727"/>
    <w:rsid w:val="001A2044"/>
    <w:rsid w:val="001A6F96"/>
    <w:rsid w:val="001B7747"/>
    <w:rsid w:val="001C0F83"/>
    <w:rsid w:val="001C1C8B"/>
    <w:rsid w:val="001C3BA4"/>
    <w:rsid w:val="001C4611"/>
    <w:rsid w:val="001C636D"/>
    <w:rsid w:val="001C7AE0"/>
    <w:rsid w:val="001C7F96"/>
    <w:rsid w:val="001D1DD7"/>
    <w:rsid w:val="001D307D"/>
    <w:rsid w:val="001D3E8E"/>
    <w:rsid w:val="001D74B7"/>
    <w:rsid w:val="001E6178"/>
    <w:rsid w:val="001F0F28"/>
    <w:rsid w:val="001F181E"/>
    <w:rsid w:val="001F7031"/>
    <w:rsid w:val="001F7B20"/>
    <w:rsid w:val="002018F2"/>
    <w:rsid w:val="002052D6"/>
    <w:rsid w:val="00206613"/>
    <w:rsid w:val="0021208B"/>
    <w:rsid w:val="00215D32"/>
    <w:rsid w:val="00220443"/>
    <w:rsid w:val="002210C1"/>
    <w:rsid w:val="00222241"/>
    <w:rsid w:val="002227BF"/>
    <w:rsid w:val="00224487"/>
    <w:rsid w:val="002262C5"/>
    <w:rsid w:val="00226D9B"/>
    <w:rsid w:val="00230B5F"/>
    <w:rsid w:val="00234491"/>
    <w:rsid w:val="002346D8"/>
    <w:rsid w:val="002347F8"/>
    <w:rsid w:val="0024728E"/>
    <w:rsid w:val="00251361"/>
    <w:rsid w:val="00251E93"/>
    <w:rsid w:val="002520BB"/>
    <w:rsid w:val="00252E6A"/>
    <w:rsid w:val="0025739E"/>
    <w:rsid w:val="00260421"/>
    <w:rsid w:val="0026055D"/>
    <w:rsid w:val="0026282D"/>
    <w:rsid w:val="0026311E"/>
    <w:rsid w:val="0026320F"/>
    <w:rsid w:val="00263DA6"/>
    <w:rsid w:val="00264BBD"/>
    <w:rsid w:val="00265B7D"/>
    <w:rsid w:val="002728A7"/>
    <w:rsid w:val="00275176"/>
    <w:rsid w:val="002754F4"/>
    <w:rsid w:val="002774D5"/>
    <w:rsid w:val="00281F1D"/>
    <w:rsid w:val="002843BE"/>
    <w:rsid w:val="00285472"/>
    <w:rsid w:val="00286AB3"/>
    <w:rsid w:val="00287DCE"/>
    <w:rsid w:val="0029127C"/>
    <w:rsid w:val="00292AFB"/>
    <w:rsid w:val="002945CE"/>
    <w:rsid w:val="00296364"/>
    <w:rsid w:val="002A05C8"/>
    <w:rsid w:val="002A4A06"/>
    <w:rsid w:val="002A4D24"/>
    <w:rsid w:val="002A55ED"/>
    <w:rsid w:val="002A6BD7"/>
    <w:rsid w:val="002B31EF"/>
    <w:rsid w:val="002C430C"/>
    <w:rsid w:val="002C487A"/>
    <w:rsid w:val="002C5CB2"/>
    <w:rsid w:val="002C7DA5"/>
    <w:rsid w:val="002E2D7F"/>
    <w:rsid w:val="002E343B"/>
    <w:rsid w:val="002E39AB"/>
    <w:rsid w:val="002E5286"/>
    <w:rsid w:val="002F18F2"/>
    <w:rsid w:val="002F330F"/>
    <w:rsid w:val="002F6733"/>
    <w:rsid w:val="002F709B"/>
    <w:rsid w:val="00304F52"/>
    <w:rsid w:val="00307818"/>
    <w:rsid w:val="00310212"/>
    <w:rsid w:val="00310FEC"/>
    <w:rsid w:val="0031120D"/>
    <w:rsid w:val="00312B5D"/>
    <w:rsid w:val="00316A57"/>
    <w:rsid w:val="00321FFA"/>
    <w:rsid w:val="00322023"/>
    <w:rsid w:val="003220F0"/>
    <w:rsid w:val="00322622"/>
    <w:rsid w:val="00322F00"/>
    <w:rsid w:val="00323363"/>
    <w:rsid w:val="0032447C"/>
    <w:rsid w:val="00326316"/>
    <w:rsid w:val="00327330"/>
    <w:rsid w:val="00330E9C"/>
    <w:rsid w:val="003379B1"/>
    <w:rsid w:val="00341521"/>
    <w:rsid w:val="00350F3E"/>
    <w:rsid w:val="003542D7"/>
    <w:rsid w:val="003570E0"/>
    <w:rsid w:val="00366101"/>
    <w:rsid w:val="00366A83"/>
    <w:rsid w:val="00370D81"/>
    <w:rsid w:val="0037252F"/>
    <w:rsid w:val="003744E0"/>
    <w:rsid w:val="00377476"/>
    <w:rsid w:val="0038314A"/>
    <w:rsid w:val="00386E23"/>
    <w:rsid w:val="00390B91"/>
    <w:rsid w:val="00391E2D"/>
    <w:rsid w:val="00393045"/>
    <w:rsid w:val="00396946"/>
    <w:rsid w:val="00397D3E"/>
    <w:rsid w:val="003A2864"/>
    <w:rsid w:val="003B1280"/>
    <w:rsid w:val="003B32FE"/>
    <w:rsid w:val="003B3E0D"/>
    <w:rsid w:val="003B7761"/>
    <w:rsid w:val="003D0990"/>
    <w:rsid w:val="003D2DEF"/>
    <w:rsid w:val="003D3684"/>
    <w:rsid w:val="003D4894"/>
    <w:rsid w:val="003E6A6A"/>
    <w:rsid w:val="003F08CF"/>
    <w:rsid w:val="003F1045"/>
    <w:rsid w:val="003F2420"/>
    <w:rsid w:val="003F555C"/>
    <w:rsid w:val="003F76F0"/>
    <w:rsid w:val="004004DE"/>
    <w:rsid w:val="00401B4B"/>
    <w:rsid w:val="00403780"/>
    <w:rsid w:val="0040640C"/>
    <w:rsid w:val="00410A6A"/>
    <w:rsid w:val="00413E94"/>
    <w:rsid w:val="00415646"/>
    <w:rsid w:val="00416DA0"/>
    <w:rsid w:val="004200EC"/>
    <w:rsid w:val="004243BF"/>
    <w:rsid w:val="0042476D"/>
    <w:rsid w:val="0042695F"/>
    <w:rsid w:val="00427B36"/>
    <w:rsid w:val="004351CB"/>
    <w:rsid w:val="0044191F"/>
    <w:rsid w:val="0044335C"/>
    <w:rsid w:val="0044343B"/>
    <w:rsid w:val="0044582A"/>
    <w:rsid w:val="00445A89"/>
    <w:rsid w:val="00445EFA"/>
    <w:rsid w:val="004521F7"/>
    <w:rsid w:val="004542D3"/>
    <w:rsid w:val="004627FA"/>
    <w:rsid w:val="0046401F"/>
    <w:rsid w:val="00466059"/>
    <w:rsid w:val="004714CF"/>
    <w:rsid w:val="0047723B"/>
    <w:rsid w:val="00477894"/>
    <w:rsid w:val="0048502B"/>
    <w:rsid w:val="00486634"/>
    <w:rsid w:val="00486C76"/>
    <w:rsid w:val="004873F9"/>
    <w:rsid w:val="00491403"/>
    <w:rsid w:val="004A18FA"/>
    <w:rsid w:val="004A4A73"/>
    <w:rsid w:val="004B31A3"/>
    <w:rsid w:val="004B3522"/>
    <w:rsid w:val="004C0385"/>
    <w:rsid w:val="004C038D"/>
    <w:rsid w:val="004C3A2B"/>
    <w:rsid w:val="004C47D9"/>
    <w:rsid w:val="004D4A9A"/>
    <w:rsid w:val="004D56A8"/>
    <w:rsid w:val="004E27B7"/>
    <w:rsid w:val="004E4F39"/>
    <w:rsid w:val="004E60A2"/>
    <w:rsid w:val="004F0C16"/>
    <w:rsid w:val="005008FC"/>
    <w:rsid w:val="00501E7C"/>
    <w:rsid w:val="005034B1"/>
    <w:rsid w:val="005103FB"/>
    <w:rsid w:val="0051552D"/>
    <w:rsid w:val="005201A7"/>
    <w:rsid w:val="005204B2"/>
    <w:rsid w:val="0052319A"/>
    <w:rsid w:val="005242CE"/>
    <w:rsid w:val="005353DC"/>
    <w:rsid w:val="0053596D"/>
    <w:rsid w:val="00537949"/>
    <w:rsid w:val="00541003"/>
    <w:rsid w:val="0054312D"/>
    <w:rsid w:val="00544E82"/>
    <w:rsid w:val="00547EE6"/>
    <w:rsid w:val="00551792"/>
    <w:rsid w:val="00553218"/>
    <w:rsid w:val="005551E5"/>
    <w:rsid w:val="00555E55"/>
    <w:rsid w:val="00560E0A"/>
    <w:rsid w:val="005634EE"/>
    <w:rsid w:val="0056451A"/>
    <w:rsid w:val="00566312"/>
    <w:rsid w:val="00567807"/>
    <w:rsid w:val="005678E5"/>
    <w:rsid w:val="0057244F"/>
    <w:rsid w:val="005731A5"/>
    <w:rsid w:val="005740AB"/>
    <w:rsid w:val="00577F1F"/>
    <w:rsid w:val="00584817"/>
    <w:rsid w:val="005851EC"/>
    <w:rsid w:val="00591CFA"/>
    <w:rsid w:val="005A03AE"/>
    <w:rsid w:val="005A054C"/>
    <w:rsid w:val="005B15E3"/>
    <w:rsid w:val="005C05FD"/>
    <w:rsid w:val="005C07AC"/>
    <w:rsid w:val="005C07C0"/>
    <w:rsid w:val="005C1AC5"/>
    <w:rsid w:val="005D0141"/>
    <w:rsid w:val="005D256D"/>
    <w:rsid w:val="005D7003"/>
    <w:rsid w:val="005D7080"/>
    <w:rsid w:val="005E5E74"/>
    <w:rsid w:val="005E677C"/>
    <w:rsid w:val="005F04EB"/>
    <w:rsid w:val="005F4AF7"/>
    <w:rsid w:val="005F545C"/>
    <w:rsid w:val="005F581A"/>
    <w:rsid w:val="005F6E7B"/>
    <w:rsid w:val="006019F3"/>
    <w:rsid w:val="00602698"/>
    <w:rsid w:val="0060408F"/>
    <w:rsid w:val="00611DD3"/>
    <w:rsid w:val="006144EA"/>
    <w:rsid w:val="006158B0"/>
    <w:rsid w:val="00620D43"/>
    <w:rsid w:val="00622EB9"/>
    <w:rsid w:val="00630649"/>
    <w:rsid w:val="00631A45"/>
    <w:rsid w:val="006331CB"/>
    <w:rsid w:val="00634618"/>
    <w:rsid w:val="00640137"/>
    <w:rsid w:val="006505EA"/>
    <w:rsid w:val="00652110"/>
    <w:rsid w:val="00655150"/>
    <w:rsid w:val="00655E2B"/>
    <w:rsid w:val="0065681D"/>
    <w:rsid w:val="00656E12"/>
    <w:rsid w:val="0066116B"/>
    <w:rsid w:val="00661AAF"/>
    <w:rsid w:val="00662FCC"/>
    <w:rsid w:val="00663BAF"/>
    <w:rsid w:val="00665C7F"/>
    <w:rsid w:val="00670B3E"/>
    <w:rsid w:val="00671266"/>
    <w:rsid w:val="00673DB4"/>
    <w:rsid w:val="00677115"/>
    <w:rsid w:val="00680516"/>
    <w:rsid w:val="006832ED"/>
    <w:rsid w:val="0068479B"/>
    <w:rsid w:val="0069096A"/>
    <w:rsid w:val="0069142D"/>
    <w:rsid w:val="006939E9"/>
    <w:rsid w:val="006959D7"/>
    <w:rsid w:val="006A2A65"/>
    <w:rsid w:val="006C269B"/>
    <w:rsid w:val="006C344F"/>
    <w:rsid w:val="006C4EFF"/>
    <w:rsid w:val="006C5843"/>
    <w:rsid w:val="006C75D4"/>
    <w:rsid w:val="006D38C1"/>
    <w:rsid w:val="006D3FAD"/>
    <w:rsid w:val="006D6140"/>
    <w:rsid w:val="006E719E"/>
    <w:rsid w:val="006F097C"/>
    <w:rsid w:val="006F629A"/>
    <w:rsid w:val="006F7B53"/>
    <w:rsid w:val="007020E7"/>
    <w:rsid w:val="00703958"/>
    <w:rsid w:val="007047C1"/>
    <w:rsid w:val="0070552C"/>
    <w:rsid w:val="00713971"/>
    <w:rsid w:val="00714B27"/>
    <w:rsid w:val="00716796"/>
    <w:rsid w:val="0071734E"/>
    <w:rsid w:val="00731513"/>
    <w:rsid w:val="00733F4E"/>
    <w:rsid w:val="007347C0"/>
    <w:rsid w:val="007402CF"/>
    <w:rsid w:val="007423FF"/>
    <w:rsid w:val="00744C90"/>
    <w:rsid w:val="007463EE"/>
    <w:rsid w:val="00750E80"/>
    <w:rsid w:val="00752491"/>
    <w:rsid w:val="007541A4"/>
    <w:rsid w:val="00754DFF"/>
    <w:rsid w:val="00760EDE"/>
    <w:rsid w:val="00762D64"/>
    <w:rsid w:val="00763121"/>
    <w:rsid w:val="0077356F"/>
    <w:rsid w:val="00776066"/>
    <w:rsid w:val="0077692A"/>
    <w:rsid w:val="00792568"/>
    <w:rsid w:val="007A1C39"/>
    <w:rsid w:val="007A360F"/>
    <w:rsid w:val="007A4985"/>
    <w:rsid w:val="007A5187"/>
    <w:rsid w:val="007A6055"/>
    <w:rsid w:val="007A68A4"/>
    <w:rsid w:val="007B23BC"/>
    <w:rsid w:val="007B4F9E"/>
    <w:rsid w:val="007B5D32"/>
    <w:rsid w:val="007B5D49"/>
    <w:rsid w:val="007B7043"/>
    <w:rsid w:val="007C0C6F"/>
    <w:rsid w:val="007C2F05"/>
    <w:rsid w:val="007D02E8"/>
    <w:rsid w:val="007D2791"/>
    <w:rsid w:val="007D4AC4"/>
    <w:rsid w:val="007D67F1"/>
    <w:rsid w:val="007E364F"/>
    <w:rsid w:val="007E36B7"/>
    <w:rsid w:val="007E7C7A"/>
    <w:rsid w:val="007F03B6"/>
    <w:rsid w:val="007F17A5"/>
    <w:rsid w:val="007F2C3D"/>
    <w:rsid w:val="007F744C"/>
    <w:rsid w:val="00802148"/>
    <w:rsid w:val="00802E09"/>
    <w:rsid w:val="0080689F"/>
    <w:rsid w:val="00814B29"/>
    <w:rsid w:val="0081604D"/>
    <w:rsid w:val="0083085D"/>
    <w:rsid w:val="008319A4"/>
    <w:rsid w:val="0083259E"/>
    <w:rsid w:val="0083524D"/>
    <w:rsid w:val="00837D67"/>
    <w:rsid w:val="00845C2F"/>
    <w:rsid w:val="008545A7"/>
    <w:rsid w:val="00855CE1"/>
    <w:rsid w:val="00855D1A"/>
    <w:rsid w:val="008573F1"/>
    <w:rsid w:val="00862239"/>
    <w:rsid w:val="00872C46"/>
    <w:rsid w:val="00874391"/>
    <w:rsid w:val="00881694"/>
    <w:rsid w:val="00883499"/>
    <w:rsid w:val="008842EC"/>
    <w:rsid w:val="008864E2"/>
    <w:rsid w:val="0089253B"/>
    <w:rsid w:val="008A00B3"/>
    <w:rsid w:val="008A2D84"/>
    <w:rsid w:val="008A2F6A"/>
    <w:rsid w:val="008A4264"/>
    <w:rsid w:val="008A5FED"/>
    <w:rsid w:val="008A7E82"/>
    <w:rsid w:val="008B1634"/>
    <w:rsid w:val="008B349B"/>
    <w:rsid w:val="008C2626"/>
    <w:rsid w:val="008C3D2B"/>
    <w:rsid w:val="008C56D9"/>
    <w:rsid w:val="008C70A7"/>
    <w:rsid w:val="008D290E"/>
    <w:rsid w:val="008D3277"/>
    <w:rsid w:val="008D517F"/>
    <w:rsid w:val="008D6A44"/>
    <w:rsid w:val="008E00EF"/>
    <w:rsid w:val="008E0BE7"/>
    <w:rsid w:val="008E6F93"/>
    <w:rsid w:val="008F134C"/>
    <w:rsid w:val="008F1A3C"/>
    <w:rsid w:val="008F5546"/>
    <w:rsid w:val="00900804"/>
    <w:rsid w:val="00902B60"/>
    <w:rsid w:val="0090384F"/>
    <w:rsid w:val="00906E52"/>
    <w:rsid w:val="00916F4C"/>
    <w:rsid w:val="00921F9B"/>
    <w:rsid w:val="0092708E"/>
    <w:rsid w:val="009274EF"/>
    <w:rsid w:val="009304CE"/>
    <w:rsid w:val="00931271"/>
    <w:rsid w:val="00937271"/>
    <w:rsid w:val="00940956"/>
    <w:rsid w:val="0094491D"/>
    <w:rsid w:val="00953C07"/>
    <w:rsid w:val="00963928"/>
    <w:rsid w:val="0096470A"/>
    <w:rsid w:val="00965119"/>
    <w:rsid w:val="00966DD5"/>
    <w:rsid w:val="00973D31"/>
    <w:rsid w:val="00974D80"/>
    <w:rsid w:val="00982A5A"/>
    <w:rsid w:val="00983162"/>
    <w:rsid w:val="009843C9"/>
    <w:rsid w:val="00996974"/>
    <w:rsid w:val="009978A1"/>
    <w:rsid w:val="009A0C63"/>
    <w:rsid w:val="009A1810"/>
    <w:rsid w:val="009A4E50"/>
    <w:rsid w:val="009B35E0"/>
    <w:rsid w:val="009C1E2D"/>
    <w:rsid w:val="009C38AE"/>
    <w:rsid w:val="009C3C90"/>
    <w:rsid w:val="009C431E"/>
    <w:rsid w:val="009C6428"/>
    <w:rsid w:val="009C665E"/>
    <w:rsid w:val="009C7F23"/>
    <w:rsid w:val="009D0843"/>
    <w:rsid w:val="009D0851"/>
    <w:rsid w:val="009D0D0E"/>
    <w:rsid w:val="009D4C20"/>
    <w:rsid w:val="009D5C60"/>
    <w:rsid w:val="009D6F08"/>
    <w:rsid w:val="009D7111"/>
    <w:rsid w:val="009E2B80"/>
    <w:rsid w:val="009E3202"/>
    <w:rsid w:val="009E3AAC"/>
    <w:rsid w:val="009E5423"/>
    <w:rsid w:val="009E7104"/>
    <w:rsid w:val="009F07CD"/>
    <w:rsid w:val="009F776F"/>
    <w:rsid w:val="00A06487"/>
    <w:rsid w:val="00A137A4"/>
    <w:rsid w:val="00A153A8"/>
    <w:rsid w:val="00A15ADB"/>
    <w:rsid w:val="00A218A3"/>
    <w:rsid w:val="00A24480"/>
    <w:rsid w:val="00A32503"/>
    <w:rsid w:val="00A354C3"/>
    <w:rsid w:val="00A37E45"/>
    <w:rsid w:val="00A43BA8"/>
    <w:rsid w:val="00A4564E"/>
    <w:rsid w:val="00A458D2"/>
    <w:rsid w:val="00A47D37"/>
    <w:rsid w:val="00A51172"/>
    <w:rsid w:val="00A51D1B"/>
    <w:rsid w:val="00A5445A"/>
    <w:rsid w:val="00A5585C"/>
    <w:rsid w:val="00A6105D"/>
    <w:rsid w:val="00A61FE1"/>
    <w:rsid w:val="00A620B2"/>
    <w:rsid w:val="00A65A0E"/>
    <w:rsid w:val="00A65CFB"/>
    <w:rsid w:val="00A67AC4"/>
    <w:rsid w:val="00A74852"/>
    <w:rsid w:val="00A80159"/>
    <w:rsid w:val="00A82F1E"/>
    <w:rsid w:val="00A848BF"/>
    <w:rsid w:val="00A8517F"/>
    <w:rsid w:val="00A87085"/>
    <w:rsid w:val="00A9462A"/>
    <w:rsid w:val="00A948C4"/>
    <w:rsid w:val="00A97FEC"/>
    <w:rsid w:val="00AA0342"/>
    <w:rsid w:val="00AA0545"/>
    <w:rsid w:val="00AA5C03"/>
    <w:rsid w:val="00AB01CC"/>
    <w:rsid w:val="00AB07E9"/>
    <w:rsid w:val="00AB44ED"/>
    <w:rsid w:val="00AB4F6C"/>
    <w:rsid w:val="00AB584F"/>
    <w:rsid w:val="00AB5DBD"/>
    <w:rsid w:val="00AB676D"/>
    <w:rsid w:val="00AB7D61"/>
    <w:rsid w:val="00AC4AA8"/>
    <w:rsid w:val="00AC4E45"/>
    <w:rsid w:val="00AC5824"/>
    <w:rsid w:val="00AC6E32"/>
    <w:rsid w:val="00AD00F3"/>
    <w:rsid w:val="00AD49CF"/>
    <w:rsid w:val="00AD595C"/>
    <w:rsid w:val="00AD6C0E"/>
    <w:rsid w:val="00AD7AC1"/>
    <w:rsid w:val="00AE05EB"/>
    <w:rsid w:val="00AE0C32"/>
    <w:rsid w:val="00AE32B4"/>
    <w:rsid w:val="00AE3E76"/>
    <w:rsid w:val="00AE5223"/>
    <w:rsid w:val="00AE6260"/>
    <w:rsid w:val="00AE7EB9"/>
    <w:rsid w:val="00AF1E39"/>
    <w:rsid w:val="00AF2090"/>
    <w:rsid w:val="00AF255A"/>
    <w:rsid w:val="00AF2A41"/>
    <w:rsid w:val="00AF3455"/>
    <w:rsid w:val="00AF41BD"/>
    <w:rsid w:val="00AF4DED"/>
    <w:rsid w:val="00AF7D1E"/>
    <w:rsid w:val="00B00C9D"/>
    <w:rsid w:val="00B053A0"/>
    <w:rsid w:val="00B062D9"/>
    <w:rsid w:val="00B06E5D"/>
    <w:rsid w:val="00B1359D"/>
    <w:rsid w:val="00B13F75"/>
    <w:rsid w:val="00B14D90"/>
    <w:rsid w:val="00B15B2E"/>
    <w:rsid w:val="00B21966"/>
    <w:rsid w:val="00B22270"/>
    <w:rsid w:val="00B2466E"/>
    <w:rsid w:val="00B33EEB"/>
    <w:rsid w:val="00B372FC"/>
    <w:rsid w:val="00B40D31"/>
    <w:rsid w:val="00B40FA0"/>
    <w:rsid w:val="00B47FD2"/>
    <w:rsid w:val="00B53C86"/>
    <w:rsid w:val="00B54F34"/>
    <w:rsid w:val="00B55070"/>
    <w:rsid w:val="00B555CF"/>
    <w:rsid w:val="00B56282"/>
    <w:rsid w:val="00B6005E"/>
    <w:rsid w:val="00B6512D"/>
    <w:rsid w:val="00B65E0D"/>
    <w:rsid w:val="00B66755"/>
    <w:rsid w:val="00B66F63"/>
    <w:rsid w:val="00B77AB9"/>
    <w:rsid w:val="00B80AFB"/>
    <w:rsid w:val="00B83732"/>
    <w:rsid w:val="00B86C85"/>
    <w:rsid w:val="00B86CB6"/>
    <w:rsid w:val="00B9540E"/>
    <w:rsid w:val="00BA0E6C"/>
    <w:rsid w:val="00BA21E8"/>
    <w:rsid w:val="00BA2381"/>
    <w:rsid w:val="00BA6703"/>
    <w:rsid w:val="00BA7ECC"/>
    <w:rsid w:val="00BB0D6C"/>
    <w:rsid w:val="00BB0E46"/>
    <w:rsid w:val="00BB170A"/>
    <w:rsid w:val="00BB22AE"/>
    <w:rsid w:val="00BB3684"/>
    <w:rsid w:val="00BB3B0F"/>
    <w:rsid w:val="00BB6C57"/>
    <w:rsid w:val="00BD25C3"/>
    <w:rsid w:val="00BD2FE0"/>
    <w:rsid w:val="00BD662F"/>
    <w:rsid w:val="00BD6DCD"/>
    <w:rsid w:val="00BD6EE6"/>
    <w:rsid w:val="00BD6EF1"/>
    <w:rsid w:val="00BE19AC"/>
    <w:rsid w:val="00BE4837"/>
    <w:rsid w:val="00BE4D65"/>
    <w:rsid w:val="00BF1E77"/>
    <w:rsid w:val="00BF5A75"/>
    <w:rsid w:val="00BF762D"/>
    <w:rsid w:val="00BF7F01"/>
    <w:rsid w:val="00C02BEF"/>
    <w:rsid w:val="00C04C6F"/>
    <w:rsid w:val="00C04D72"/>
    <w:rsid w:val="00C20700"/>
    <w:rsid w:val="00C24665"/>
    <w:rsid w:val="00C31B25"/>
    <w:rsid w:val="00C33AB7"/>
    <w:rsid w:val="00C343F6"/>
    <w:rsid w:val="00C34872"/>
    <w:rsid w:val="00C34DB5"/>
    <w:rsid w:val="00C35057"/>
    <w:rsid w:val="00C358C7"/>
    <w:rsid w:val="00C3600E"/>
    <w:rsid w:val="00C3620D"/>
    <w:rsid w:val="00C40958"/>
    <w:rsid w:val="00C441BA"/>
    <w:rsid w:val="00C45E35"/>
    <w:rsid w:val="00C50BC6"/>
    <w:rsid w:val="00C52E77"/>
    <w:rsid w:val="00C54FE9"/>
    <w:rsid w:val="00C579E5"/>
    <w:rsid w:val="00C62527"/>
    <w:rsid w:val="00C7094A"/>
    <w:rsid w:val="00C70DCD"/>
    <w:rsid w:val="00C71591"/>
    <w:rsid w:val="00C91074"/>
    <w:rsid w:val="00C9749D"/>
    <w:rsid w:val="00CA02B5"/>
    <w:rsid w:val="00CA1F3E"/>
    <w:rsid w:val="00CA3398"/>
    <w:rsid w:val="00CA3E34"/>
    <w:rsid w:val="00CA67B6"/>
    <w:rsid w:val="00CA73E4"/>
    <w:rsid w:val="00CB5A23"/>
    <w:rsid w:val="00CB789C"/>
    <w:rsid w:val="00CC19B9"/>
    <w:rsid w:val="00CC46B7"/>
    <w:rsid w:val="00CC4B04"/>
    <w:rsid w:val="00CC6392"/>
    <w:rsid w:val="00CC7090"/>
    <w:rsid w:val="00CC738A"/>
    <w:rsid w:val="00CC74B9"/>
    <w:rsid w:val="00CC7D7A"/>
    <w:rsid w:val="00CE206A"/>
    <w:rsid w:val="00CF0412"/>
    <w:rsid w:val="00CF072C"/>
    <w:rsid w:val="00CF1EAB"/>
    <w:rsid w:val="00CF3AD5"/>
    <w:rsid w:val="00CF582F"/>
    <w:rsid w:val="00CF775B"/>
    <w:rsid w:val="00D03151"/>
    <w:rsid w:val="00D05A27"/>
    <w:rsid w:val="00D22F69"/>
    <w:rsid w:val="00D238B5"/>
    <w:rsid w:val="00D31878"/>
    <w:rsid w:val="00D35D3F"/>
    <w:rsid w:val="00D414CB"/>
    <w:rsid w:val="00D41E61"/>
    <w:rsid w:val="00D42931"/>
    <w:rsid w:val="00D46D29"/>
    <w:rsid w:val="00D539E6"/>
    <w:rsid w:val="00D54C84"/>
    <w:rsid w:val="00D558B8"/>
    <w:rsid w:val="00D6061C"/>
    <w:rsid w:val="00D626C8"/>
    <w:rsid w:val="00D63A77"/>
    <w:rsid w:val="00D64A80"/>
    <w:rsid w:val="00D65064"/>
    <w:rsid w:val="00D719C4"/>
    <w:rsid w:val="00D73941"/>
    <w:rsid w:val="00D73D8B"/>
    <w:rsid w:val="00D74FDA"/>
    <w:rsid w:val="00D754B2"/>
    <w:rsid w:val="00D81FAB"/>
    <w:rsid w:val="00D82F8B"/>
    <w:rsid w:val="00D90C6E"/>
    <w:rsid w:val="00D95F7F"/>
    <w:rsid w:val="00DA051D"/>
    <w:rsid w:val="00DA500C"/>
    <w:rsid w:val="00DA7636"/>
    <w:rsid w:val="00DB0CC8"/>
    <w:rsid w:val="00DB1E1E"/>
    <w:rsid w:val="00DB23BF"/>
    <w:rsid w:val="00DB2638"/>
    <w:rsid w:val="00DB3EE1"/>
    <w:rsid w:val="00DB4927"/>
    <w:rsid w:val="00DC0C95"/>
    <w:rsid w:val="00DC0F42"/>
    <w:rsid w:val="00DC22B3"/>
    <w:rsid w:val="00DC2A8E"/>
    <w:rsid w:val="00DC49CA"/>
    <w:rsid w:val="00DD4CB7"/>
    <w:rsid w:val="00DD5D26"/>
    <w:rsid w:val="00DD7C14"/>
    <w:rsid w:val="00DE29FA"/>
    <w:rsid w:val="00DE3DE6"/>
    <w:rsid w:val="00DE5E70"/>
    <w:rsid w:val="00DF3F3C"/>
    <w:rsid w:val="00E03263"/>
    <w:rsid w:val="00E05C8C"/>
    <w:rsid w:val="00E05FC6"/>
    <w:rsid w:val="00E07A96"/>
    <w:rsid w:val="00E12E2A"/>
    <w:rsid w:val="00E13052"/>
    <w:rsid w:val="00E15313"/>
    <w:rsid w:val="00E2519C"/>
    <w:rsid w:val="00E252F0"/>
    <w:rsid w:val="00E328B1"/>
    <w:rsid w:val="00E333B3"/>
    <w:rsid w:val="00E369B0"/>
    <w:rsid w:val="00E3743D"/>
    <w:rsid w:val="00E41109"/>
    <w:rsid w:val="00E417F0"/>
    <w:rsid w:val="00E443C4"/>
    <w:rsid w:val="00E44D4F"/>
    <w:rsid w:val="00E4592F"/>
    <w:rsid w:val="00E45AA1"/>
    <w:rsid w:val="00E4739A"/>
    <w:rsid w:val="00E506E9"/>
    <w:rsid w:val="00E55DA5"/>
    <w:rsid w:val="00E560AF"/>
    <w:rsid w:val="00E562E6"/>
    <w:rsid w:val="00E56775"/>
    <w:rsid w:val="00E665DE"/>
    <w:rsid w:val="00E7239D"/>
    <w:rsid w:val="00E73E61"/>
    <w:rsid w:val="00E77210"/>
    <w:rsid w:val="00E77941"/>
    <w:rsid w:val="00E77F4C"/>
    <w:rsid w:val="00E82B9B"/>
    <w:rsid w:val="00E8578A"/>
    <w:rsid w:val="00E86462"/>
    <w:rsid w:val="00E87D72"/>
    <w:rsid w:val="00E929E7"/>
    <w:rsid w:val="00E92E34"/>
    <w:rsid w:val="00E931B1"/>
    <w:rsid w:val="00E94513"/>
    <w:rsid w:val="00E948BD"/>
    <w:rsid w:val="00E97C99"/>
    <w:rsid w:val="00EA6CE8"/>
    <w:rsid w:val="00EB4D29"/>
    <w:rsid w:val="00EC1024"/>
    <w:rsid w:val="00EC1622"/>
    <w:rsid w:val="00EC23B5"/>
    <w:rsid w:val="00ED07B0"/>
    <w:rsid w:val="00ED148A"/>
    <w:rsid w:val="00ED3F80"/>
    <w:rsid w:val="00ED4527"/>
    <w:rsid w:val="00ED4C91"/>
    <w:rsid w:val="00EE0B7C"/>
    <w:rsid w:val="00EE4A27"/>
    <w:rsid w:val="00EE52D3"/>
    <w:rsid w:val="00EF1121"/>
    <w:rsid w:val="00EF1DF5"/>
    <w:rsid w:val="00EF40C1"/>
    <w:rsid w:val="00EF4DA2"/>
    <w:rsid w:val="00EF6EF0"/>
    <w:rsid w:val="00EF7D4D"/>
    <w:rsid w:val="00EF7E2C"/>
    <w:rsid w:val="00F01A81"/>
    <w:rsid w:val="00F05EC3"/>
    <w:rsid w:val="00F07E96"/>
    <w:rsid w:val="00F14F0A"/>
    <w:rsid w:val="00F20667"/>
    <w:rsid w:val="00F24760"/>
    <w:rsid w:val="00F27A72"/>
    <w:rsid w:val="00F306EF"/>
    <w:rsid w:val="00F33058"/>
    <w:rsid w:val="00F337D6"/>
    <w:rsid w:val="00F3417C"/>
    <w:rsid w:val="00F354B0"/>
    <w:rsid w:val="00F365FE"/>
    <w:rsid w:val="00F37647"/>
    <w:rsid w:val="00F417BD"/>
    <w:rsid w:val="00F47D98"/>
    <w:rsid w:val="00F5212E"/>
    <w:rsid w:val="00F567DF"/>
    <w:rsid w:val="00F570E5"/>
    <w:rsid w:val="00F60325"/>
    <w:rsid w:val="00F61474"/>
    <w:rsid w:val="00F65067"/>
    <w:rsid w:val="00F70E0D"/>
    <w:rsid w:val="00F72A7F"/>
    <w:rsid w:val="00F73AA7"/>
    <w:rsid w:val="00F748A7"/>
    <w:rsid w:val="00F81140"/>
    <w:rsid w:val="00F81297"/>
    <w:rsid w:val="00F84373"/>
    <w:rsid w:val="00F92388"/>
    <w:rsid w:val="00F9483D"/>
    <w:rsid w:val="00F97B44"/>
    <w:rsid w:val="00FA2CA8"/>
    <w:rsid w:val="00FA400A"/>
    <w:rsid w:val="00FA5316"/>
    <w:rsid w:val="00FA5992"/>
    <w:rsid w:val="00FC1330"/>
    <w:rsid w:val="00FC148B"/>
    <w:rsid w:val="00FC2FFE"/>
    <w:rsid w:val="00FC3CAF"/>
    <w:rsid w:val="00FC43A3"/>
    <w:rsid w:val="00FC7E91"/>
    <w:rsid w:val="00FD0F6F"/>
    <w:rsid w:val="00FD2754"/>
    <w:rsid w:val="00FD27EC"/>
    <w:rsid w:val="00FE2E70"/>
    <w:rsid w:val="00FE3CB3"/>
    <w:rsid w:val="00FE4C8B"/>
    <w:rsid w:val="00FE53ED"/>
    <w:rsid w:val="00FF2BC0"/>
    <w:rsid w:val="00FF4774"/>
    <w:rsid w:val="00FF6D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5C"/>
    <w:rPr>
      <w:rFonts w:ascii="Times New Roman" w:eastAsia="Times New Roman" w:hAnsi="Times New Roman"/>
      <w:lang w:val="en-GB" w:eastAsia="en-US"/>
    </w:rPr>
  </w:style>
  <w:style w:type="paragraph" w:styleId="Heading1">
    <w:name w:val="heading 1"/>
    <w:basedOn w:val="Normal"/>
    <w:next w:val="Normal"/>
    <w:link w:val="Heading1Char"/>
    <w:qFormat/>
    <w:rsid w:val="005F545C"/>
    <w:pPr>
      <w:keepNext/>
      <w:outlineLvl w:val="0"/>
    </w:pPr>
    <w:rPr>
      <w:rFonts w:ascii="Arial" w:hAnsi="Arial"/>
      <w:b/>
      <w:color w:val="FFFFFF"/>
    </w:rPr>
  </w:style>
  <w:style w:type="paragraph" w:styleId="Heading5">
    <w:name w:val="heading 5"/>
    <w:basedOn w:val="Normal"/>
    <w:next w:val="Normal"/>
    <w:link w:val="Heading5Char"/>
    <w:uiPriority w:val="9"/>
    <w:qFormat/>
    <w:rsid w:val="00953C0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53C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45C"/>
    <w:pPr>
      <w:tabs>
        <w:tab w:val="center" w:pos="4680"/>
        <w:tab w:val="right" w:pos="9360"/>
      </w:tabs>
    </w:pPr>
  </w:style>
  <w:style w:type="character" w:customStyle="1" w:styleId="HeaderChar">
    <w:name w:val="Header Char"/>
    <w:basedOn w:val="DefaultParagraphFont"/>
    <w:link w:val="Header"/>
    <w:uiPriority w:val="99"/>
    <w:rsid w:val="005F545C"/>
  </w:style>
  <w:style w:type="paragraph" w:styleId="Footer">
    <w:name w:val="footer"/>
    <w:basedOn w:val="Normal"/>
    <w:link w:val="FooterChar"/>
    <w:uiPriority w:val="99"/>
    <w:unhideWhenUsed/>
    <w:rsid w:val="005F545C"/>
    <w:pPr>
      <w:tabs>
        <w:tab w:val="center" w:pos="4680"/>
        <w:tab w:val="right" w:pos="9360"/>
      </w:tabs>
    </w:pPr>
  </w:style>
  <w:style w:type="character" w:customStyle="1" w:styleId="FooterChar">
    <w:name w:val="Footer Char"/>
    <w:basedOn w:val="DefaultParagraphFont"/>
    <w:link w:val="Footer"/>
    <w:uiPriority w:val="99"/>
    <w:rsid w:val="005F545C"/>
  </w:style>
  <w:style w:type="paragraph" w:styleId="BalloonText">
    <w:name w:val="Balloon Text"/>
    <w:basedOn w:val="Normal"/>
    <w:link w:val="BalloonTextChar"/>
    <w:uiPriority w:val="99"/>
    <w:semiHidden/>
    <w:unhideWhenUsed/>
    <w:rsid w:val="005F545C"/>
    <w:rPr>
      <w:rFonts w:ascii="Tahoma" w:eastAsia="Calibri" w:hAnsi="Tahoma"/>
      <w:sz w:val="16"/>
      <w:szCs w:val="16"/>
    </w:rPr>
  </w:style>
  <w:style w:type="character" w:customStyle="1" w:styleId="BalloonTextChar">
    <w:name w:val="Balloon Text Char"/>
    <w:link w:val="BalloonText"/>
    <w:uiPriority w:val="99"/>
    <w:semiHidden/>
    <w:rsid w:val="005F545C"/>
    <w:rPr>
      <w:rFonts w:ascii="Tahoma" w:hAnsi="Tahoma" w:cs="Tahoma"/>
      <w:sz w:val="16"/>
      <w:szCs w:val="16"/>
    </w:rPr>
  </w:style>
  <w:style w:type="character" w:customStyle="1" w:styleId="Heading1Char">
    <w:name w:val="Heading 1 Char"/>
    <w:link w:val="Heading1"/>
    <w:rsid w:val="005F545C"/>
    <w:rPr>
      <w:rFonts w:ascii="Arial" w:eastAsia="Times New Roman" w:hAnsi="Arial" w:cs="Times New Roman"/>
      <w:b/>
      <w:color w:val="FFFFFF"/>
      <w:szCs w:val="20"/>
      <w:lang w:val="en-GB"/>
    </w:rPr>
  </w:style>
  <w:style w:type="paragraph" w:styleId="BodyText3">
    <w:name w:val="Body Text 3"/>
    <w:basedOn w:val="Normal"/>
    <w:link w:val="BodyText3Char"/>
    <w:rsid w:val="008B1634"/>
    <w:pPr>
      <w:spacing w:after="120"/>
    </w:pPr>
    <w:rPr>
      <w:sz w:val="16"/>
      <w:szCs w:val="16"/>
    </w:rPr>
  </w:style>
  <w:style w:type="character" w:customStyle="1" w:styleId="BodyText3Char">
    <w:name w:val="Body Text 3 Char"/>
    <w:link w:val="BodyText3"/>
    <w:rsid w:val="008B1634"/>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8B1634"/>
    <w:pPr>
      <w:spacing w:after="120"/>
    </w:pPr>
  </w:style>
  <w:style w:type="character" w:customStyle="1" w:styleId="BodyTextChar">
    <w:name w:val="Body Text Char"/>
    <w:link w:val="BodyText"/>
    <w:uiPriority w:val="99"/>
    <w:semiHidden/>
    <w:rsid w:val="008B1634"/>
    <w:rPr>
      <w:rFonts w:ascii="Times New Roman" w:eastAsia="Times New Roman" w:hAnsi="Times New Roman" w:cs="Times New Roman"/>
      <w:sz w:val="20"/>
      <w:szCs w:val="20"/>
      <w:lang w:val="en-GB"/>
    </w:rPr>
  </w:style>
  <w:style w:type="table" w:styleId="TableGrid">
    <w:name w:val="Table Grid"/>
    <w:basedOn w:val="TableNormal"/>
    <w:uiPriority w:val="59"/>
    <w:rsid w:val="00A748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link w:val="Heading5"/>
    <w:uiPriority w:val="9"/>
    <w:semiHidden/>
    <w:rsid w:val="00953C07"/>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953C07"/>
    <w:rPr>
      <w:rFonts w:ascii="Calibri" w:eastAsia="Times New Roman" w:hAnsi="Calibri" w:cs="Times New Roman"/>
      <w:b/>
      <w:bCs/>
      <w:sz w:val="22"/>
      <w:szCs w:val="22"/>
      <w:lang w:val="en-GB" w:eastAsia="en-US"/>
    </w:rPr>
  </w:style>
  <w:style w:type="paragraph" w:customStyle="1" w:styleId="ColorfulList-Accent11">
    <w:name w:val="Colorful List - Accent 11"/>
    <w:basedOn w:val="Normal"/>
    <w:uiPriority w:val="34"/>
    <w:qFormat/>
    <w:rsid w:val="00310FEC"/>
    <w:pPr>
      <w:ind w:left="720"/>
      <w:contextualSpacing/>
    </w:pPr>
  </w:style>
  <w:style w:type="character" w:styleId="CommentReference">
    <w:name w:val="annotation reference"/>
    <w:uiPriority w:val="99"/>
    <w:semiHidden/>
    <w:unhideWhenUsed/>
    <w:rsid w:val="00310212"/>
    <w:rPr>
      <w:sz w:val="16"/>
      <w:szCs w:val="16"/>
    </w:rPr>
  </w:style>
  <w:style w:type="paragraph" w:styleId="CommentText">
    <w:name w:val="annotation text"/>
    <w:basedOn w:val="Normal"/>
    <w:link w:val="CommentTextChar"/>
    <w:uiPriority w:val="99"/>
    <w:semiHidden/>
    <w:unhideWhenUsed/>
    <w:rsid w:val="00310212"/>
  </w:style>
  <w:style w:type="character" w:customStyle="1" w:styleId="CommentTextChar">
    <w:name w:val="Comment Text Char"/>
    <w:link w:val="CommentText"/>
    <w:uiPriority w:val="99"/>
    <w:semiHidden/>
    <w:rsid w:val="00310212"/>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10212"/>
    <w:rPr>
      <w:b/>
      <w:bCs/>
    </w:rPr>
  </w:style>
  <w:style w:type="character" w:customStyle="1" w:styleId="CommentSubjectChar">
    <w:name w:val="Comment Subject Char"/>
    <w:link w:val="CommentSubject"/>
    <w:uiPriority w:val="99"/>
    <w:semiHidden/>
    <w:rsid w:val="00310212"/>
    <w:rPr>
      <w:rFonts w:ascii="Times New Roman" w:eastAsia="Times New Roman" w:hAnsi="Times New Roman"/>
      <w:b/>
      <w:bCs/>
      <w:lang w:val="en-GB" w:eastAsia="en-US"/>
    </w:rPr>
  </w:style>
  <w:style w:type="paragraph" w:styleId="ListParagraph">
    <w:name w:val="List Paragraph"/>
    <w:basedOn w:val="Normal"/>
    <w:uiPriority w:val="34"/>
    <w:qFormat/>
    <w:rsid w:val="00BE19AC"/>
    <w:pPr>
      <w:ind w:left="720"/>
    </w:pPr>
  </w:style>
  <w:style w:type="paragraph" w:customStyle="1" w:styleId="Default">
    <w:name w:val="Default"/>
    <w:rsid w:val="00A8708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C0F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623821">
      <w:bodyDiv w:val="1"/>
      <w:marLeft w:val="0"/>
      <w:marRight w:val="0"/>
      <w:marTop w:val="0"/>
      <w:marBottom w:val="0"/>
      <w:divBdr>
        <w:top w:val="none" w:sz="0" w:space="0" w:color="auto"/>
        <w:left w:val="none" w:sz="0" w:space="0" w:color="auto"/>
        <w:bottom w:val="none" w:sz="0" w:space="0" w:color="auto"/>
        <w:right w:val="none" w:sz="0" w:space="0" w:color="auto"/>
      </w:divBdr>
    </w:div>
    <w:div w:id="273371625">
      <w:bodyDiv w:val="1"/>
      <w:marLeft w:val="0"/>
      <w:marRight w:val="0"/>
      <w:marTop w:val="0"/>
      <w:marBottom w:val="0"/>
      <w:divBdr>
        <w:top w:val="none" w:sz="0" w:space="0" w:color="auto"/>
        <w:left w:val="none" w:sz="0" w:space="0" w:color="auto"/>
        <w:bottom w:val="none" w:sz="0" w:space="0" w:color="auto"/>
        <w:right w:val="none" w:sz="0" w:space="0" w:color="auto"/>
      </w:divBdr>
      <w:divsChild>
        <w:div w:id="1904372160">
          <w:marLeft w:val="0"/>
          <w:marRight w:val="0"/>
          <w:marTop w:val="0"/>
          <w:marBottom w:val="0"/>
          <w:divBdr>
            <w:top w:val="none" w:sz="0" w:space="0" w:color="auto"/>
            <w:left w:val="none" w:sz="0" w:space="0" w:color="auto"/>
            <w:bottom w:val="none" w:sz="0" w:space="0" w:color="auto"/>
            <w:right w:val="none" w:sz="0" w:space="0" w:color="auto"/>
          </w:divBdr>
          <w:divsChild>
            <w:div w:id="1861891806">
              <w:marLeft w:val="0"/>
              <w:marRight w:val="0"/>
              <w:marTop w:val="0"/>
              <w:marBottom w:val="0"/>
              <w:divBdr>
                <w:top w:val="none" w:sz="0" w:space="0" w:color="auto"/>
                <w:left w:val="none" w:sz="0" w:space="0" w:color="auto"/>
                <w:bottom w:val="none" w:sz="0" w:space="0" w:color="auto"/>
                <w:right w:val="none" w:sz="0" w:space="0" w:color="auto"/>
              </w:divBdr>
              <w:divsChild>
                <w:div w:id="360861464">
                  <w:marLeft w:val="0"/>
                  <w:marRight w:val="0"/>
                  <w:marTop w:val="0"/>
                  <w:marBottom w:val="0"/>
                  <w:divBdr>
                    <w:top w:val="none" w:sz="0" w:space="0" w:color="auto"/>
                    <w:left w:val="none" w:sz="0" w:space="0" w:color="auto"/>
                    <w:bottom w:val="none" w:sz="0" w:space="0" w:color="auto"/>
                    <w:right w:val="none" w:sz="0" w:space="0" w:color="auto"/>
                  </w:divBdr>
                  <w:divsChild>
                    <w:div w:id="1386758963">
                      <w:marLeft w:val="0"/>
                      <w:marRight w:val="0"/>
                      <w:marTop w:val="0"/>
                      <w:marBottom w:val="0"/>
                      <w:divBdr>
                        <w:top w:val="none" w:sz="0" w:space="0" w:color="auto"/>
                        <w:left w:val="none" w:sz="0" w:space="0" w:color="auto"/>
                        <w:bottom w:val="none" w:sz="0" w:space="0" w:color="auto"/>
                        <w:right w:val="none" w:sz="0" w:space="0" w:color="auto"/>
                      </w:divBdr>
                      <w:divsChild>
                        <w:div w:id="1716730202">
                          <w:marLeft w:val="0"/>
                          <w:marRight w:val="0"/>
                          <w:marTop w:val="0"/>
                          <w:marBottom w:val="0"/>
                          <w:divBdr>
                            <w:top w:val="none" w:sz="0" w:space="0" w:color="auto"/>
                            <w:left w:val="none" w:sz="0" w:space="0" w:color="auto"/>
                            <w:bottom w:val="none" w:sz="0" w:space="0" w:color="auto"/>
                            <w:right w:val="none" w:sz="0" w:space="0" w:color="auto"/>
                          </w:divBdr>
                          <w:divsChild>
                            <w:div w:id="1129711255">
                              <w:marLeft w:val="0"/>
                              <w:marRight w:val="0"/>
                              <w:marTop w:val="0"/>
                              <w:marBottom w:val="0"/>
                              <w:divBdr>
                                <w:top w:val="none" w:sz="0" w:space="0" w:color="auto"/>
                                <w:left w:val="none" w:sz="0" w:space="0" w:color="auto"/>
                                <w:bottom w:val="none" w:sz="0" w:space="0" w:color="auto"/>
                                <w:right w:val="none" w:sz="0" w:space="0" w:color="auto"/>
                              </w:divBdr>
                              <w:divsChild>
                                <w:div w:id="385374659">
                                  <w:marLeft w:val="0"/>
                                  <w:marRight w:val="0"/>
                                  <w:marTop w:val="0"/>
                                  <w:marBottom w:val="0"/>
                                  <w:divBdr>
                                    <w:top w:val="none" w:sz="0" w:space="0" w:color="auto"/>
                                    <w:left w:val="none" w:sz="0" w:space="0" w:color="auto"/>
                                    <w:bottom w:val="none" w:sz="0" w:space="0" w:color="auto"/>
                                    <w:right w:val="none" w:sz="0" w:space="0" w:color="auto"/>
                                  </w:divBdr>
                                  <w:divsChild>
                                    <w:div w:id="790828501">
                                      <w:marLeft w:val="0"/>
                                      <w:marRight w:val="0"/>
                                      <w:marTop w:val="0"/>
                                      <w:marBottom w:val="0"/>
                                      <w:divBdr>
                                        <w:top w:val="none" w:sz="0" w:space="0" w:color="auto"/>
                                        <w:left w:val="none" w:sz="0" w:space="0" w:color="auto"/>
                                        <w:bottom w:val="none" w:sz="0" w:space="0" w:color="auto"/>
                                        <w:right w:val="none" w:sz="0" w:space="0" w:color="auto"/>
                                      </w:divBdr>
                                      <w:divsChild>
                                        <w:div w:id="1959338921">
                                          <w:marLeft w:val="0"/>
                                          <w:marRight w:val="0"/>
                                          <w:marTop w:val="0"/>
                                          <w:marBottom w:val="0"/>
                                          <w:divBdr>
                                            <w:top w:val="none" w:sz="0" w:space="0" w:color="auto"/>
                                            <w:left w:val="none" w:sz="0" w:space="0" w:color="auto"/>
                                            <w:bottom w:val="none" w:sz="0" w:space="0" w:color="auto"/>
                                            <w:right w:val="none" w:sz="0" w:space="0" w:color="auto"/>
                                          </w:divBdr>
                                          <w:divsChild>
                                            <w:div w:id="1105269891">
                                              <w:marLeft w:val="0"/>
                                              <w:marRight w:val="0"/>
                                              <w:marTop w:val="0"/>
                                              <w:marBottom w:val="0"/>
                                              <w:divBdr>
                                                <w:top w:val="none" w:sz="0" w:space="0" w:color="auto"/>
                                                <w:left w:val="none" w:sz="0" w:space="0" w:color="auto"/>
                                                <w:bottom w:val="none" w:sz="0" w:space="0" w:color="auto"/>
                                                <w:right w:val="none" w:sz="0" w:space="0" w:color="auto"/>
                                              </w:divBdr>
                                              <w:divsChild>
                                                <w:div w:id="15714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713151">
      <w:bodyDiv w:val="1"/>
      <w:marLeft w:val="0"/>
      <w:marRight w:val="0"/>
      <w:marTop w:val="0"/>
      <w:marBottom w:val="0"/>
      <w:divBdr>
        <w:top w:val="none" w:sz="0" w:space="0" w:color="auto"/>
        <w:left w:val="none" w:sz="0" w:space="0" w:color="auto"/>
        <w:bottom w:val="none" w:sz="0" w:space="0" w:color="auto"/>
        <w:right w:val="none" w:sz="0" w:space="0" w:color="auto"/>
      </w:divBdr>
    </w:div>
    <w:div w:id="818810041">
      <w:bodyDiv w:val="1"/>
      <w:marLeft w:val="0"/>
      <w:marRight w:val="0"/>
      <w:marTop w:val="0"/>
      <w:marBottom w:val="0"/>
      <w:divBdr>
        <w:top w:val="none" w:sz="0" w:space="0" w:color="auto"/>
        <w:left w:val="none" w:sz="0" w:space="0" w:color="auto"/>
        <w:bottom w:val="none" w:sz="0" w:space="0" w:color="auto"/>
        <w:right w:val="none" w:sz="0" w:space="0" w:color="auto"/>
      </w:divBdr>
    </w:div>
    <w:div w:id="1192065364">
      <w:bodyDiv w:val="1"/>
      <w:marLeft w:val="0"/>
      <w:marRight w:val="0"/>
      <w:marTop w:val="0"/>
      <w:marBottom w:val="0"/>
      <w:divBdr>
        <w:top w:val="none" w:sz="0" w:space="0" w:color="auto"/>
        <w:left w:val="none" w:sz="0" w:space="0" w:color="auto"/>
        <w:bottom w:val="none" w:sz="0" w:space="0" w:color="auto"/>
        <w:right w:val="none" w:sz="0" w:space="0" w:color="auto"/>
      </w:divBdr>
    </w:div>
    <w:div w:id="2141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tyservices@pormpuraaw.qld.gov.au" TargetMode="External"/><Relationship Id="rId4" Type="http://schemas.openxmlformats.org/officeDocument/2006/relationships/settings" Target="settings.xml"/><Relationship Id="rId9" Type="http://schemas.openxmlformats.org/officeDocument/2006/relationships/hyperlink" Target="https://www.courts.qld.gov.au/services/court-programs/community-justice-group-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7CDA4-5C8F-4DD3-B497-A19A2DB7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PD Template 2018</vt:lpstr>
    </vt:vector>
  </TitlesOfParts>
  <Company>Hay Group</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Template 2018</dc:title>
  <dc:creator>Lawrence Booth</dc:creator>
  <cp:lastModifiedBy>CommunityServices</cp:lastModifiedBy>
  <cp:revision>2</cp:revision>
  <cp:lastPrinted>2021-03-17T05:48:00Z</cp:lastPrinted>
  <dcterms:created xsi:type="dcterms:W3CDTF">2021-03-17T06:00:00Z</dcterms:created>
  <dcterms:modified xsi:type="dcterms:W3CDTF">2021-03-17T06:00:00Z</dcterms:modified>
</cp:coreProperties>
</file>